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FDAF" w14:textId="77777777" w:rsidR="00CE0A37" w:rsidRPr="00B83522" w:rsidRDefault="00CE0A37" w:rsidP="00CE0A37">
      <w:pPr>
        <w:jc w:val="center"/>
        <w:rPr>
          <w:rFonts w:asciiTheme="majorHAnsi" w:hAnsiTheme="majorHAnsi"/>
          <w:b/>
          <w:sz w:val="32"/>
          <w:szCs w:val="32"/>
        </w:rPr>
      </w:pPr>
      <w:r w:rsidRPr="00B83522">
        <w:rPr>
          <w:rFonts w:asciiTheme="majorHAnsi" w:hAnsiTheme="majorHAnsi"/>
          <w:b/>
          <w:sz w:val="32"/>
          <w:szCs w:val="32"/>
        </w:rPr>
        <w:t>Accountability and Outcome Statement</w:t>
      </w:r>
    </w:p>
    <w:p w14:paraId="12B31119" w14:textId="77777777" w:rsidR="00CE0A37" w:rsidRDefault="00CE0A37" w:rsidP="00CE0A37">
      <w:pPr>
        <w:rPr>
          <w:rFonts w:asciiTheme="majorHAnsi" w:hAnsiTheme="majorHAnsi"/>
        </w:rPr>
      </w:pPr>
    </w:p>
    <w:p w14:paraId="7AA39C8F" w14:textId="77777777" w:rsidR="00294AED" w:rsidRDefault="00294AED" w:rsidP="00294AED"/>
    <w:tbl>
      <w:tblPr>
        <w:tblStyle w:val="TableGrid"/>
        <w:tblW w:w="0" w:type="auto"/>
        <w:tblLook w:val="04A0" w:firstRow="1" w:lastRow="0" w:firstColumn="1" w:lastColumn="0" w:noHBand="0" w:noVBand="1"/>
      </w:tblPr>
      <w:tblGrid>
        <w:gridCol w:w="2439"/>
        <w:gridCol w:w="6577"/>
      </w:tblGrid>
      <w:tr w:rsidR="00294AED" w14:paraId="42FD4919" w14:textId="77777777" w:rsidTr="00CD506E">
        <w:tc>
          <w:tcPr>
            <w:tcW w:w="2802" w:type="dxa"/>
            <w:shd w:val="clear" w:color="auto" w:fill="EAF1DD" w:themeFill="accent3" w:themeFillTint="33"/>
          </w:tcPr>
          <w:p w14:paraId="71BA07CB" w14:textId="77777777" w:rsidR="00294AED" w:rsidRPr="00152E00" w:rsidRDefault="00294AED" w:rsidP="00CD506E">
            <w:pPr>
              <w:rPr>
                <w:b/>
              </w:rPr>
            </w:pPr>
            <w:r w:rsidRPr="00152E00">
              <w:rPr>
                <w:b/>
              </w:rPr>
              <w:t>Title</w:t>
            </w:r>
          </w:p>
        </w:tc>
        <w:tc>
          <w:tcPr>
            <w:tcW w:w="5714" w:type="dxa"/>
          </w:tcPr>
          <w:p w14:paraId="08C9DBAE" w14:textId="01CF323D" w:rsidR="00294AED" w:rsidRPr="008D5121" w:rsidRDefault="00370FED" w:rsidP="002B29F9">
            <w:r w:rsidRPr="008D5121">
              <w:t>Operations</w:t>
            </w:r>
            <w:r w:rsidR="008D5121" w:rsidRPr="008D5121">
              <w:t xml:space="preserve"> Manager - Mining</w:t>
            </w:r>
          </w:p>
        </w:tc>
      </w:tr>
      <w:tr w:rsidR="00294AED" w14:paraId="460CC5F9" w14:textId="77777777" w:rsidTr="00CD506E">
        <w:tc>
          <w:tcPr>
            <w:tcW w:w="2802" w:type="dxa"/>
            <w:shd w:val="clear" w:color="auto" w:fill="EAF1DD" w:themeFill="accent3" w:themeFillTint="33"/>
          </w:tcPr>
          <w:p w14:paraId="09EA2857" w14:textId="77777777" w:rsidR="00294AED" w:rsidRPr="00152E00" w:rsidRDefault="00294AED" w:rsidP="00CD506E">
            <w:pPr>
              <w:rPr>
                <w:b/>
              </w:rPr>
            </w:pPr>
            <w:r>
              <w:rPr>
                <w:b/>
              </w:rPr>
              <w:t>Department/Location</w:t>
            </w:r>
          </w:p>
        </w:tc>
        <w:tc>
          <w:tcPr>
            <w:tcW w:w="5714" w:type="dxa"/>
          </w:tcPr>
          <w:p w14:paraId="771A466D" w14:textId="4B0E7920" w:rsidR="00294AED" w:rsidRDefault="004C1C14" w:rsidP="003F251E">
            <w:r>
              <w:t>Nindethana Seed Services</w:t>
            </w:r>
          </w:p>
        </w:tc>
      </w:tr>
      <w:tr w:rsidR="00294AED" w14:paraId="0B014CA3" w14:textId="77777777" w:rsidTr="00CD506E">
        <w:tc>
          <w:tcPr>
            <w:tcW w:w="2802" w:type="dxa"/>
            <w:shd w:val="clear" w:color="auto" w:fill="EAF1DD" w:themeFill="accent3" w:themeFillTint="33"/>
          </w:tcPr>
          <w:p w14:paraId="7313BD64" w14:textId="77777777" w:rsidR="00294AED" w:rsidRPr="00152E00" w:rsidRDefault="00294AED" w:rsidP="00CD506E">
            <w:pPr>
              <w:rPr>
                <w:b/>
              </w:rPr>
            </w:pPr>
            <w:r w:rsidRPr="00152E00">
              <w:rPr>
                <w:b/>
              </w:rPr>
              <w:t>Classification</w:t>
            </w:r>
          </w:p>
        </w:tc>
        <w:tc>
          <w:tcPr>
            <w:tcW w:w="5714" w:type="dxa"/>
          </w:tcPr>
          <w:p w14:paraId="5755A0A9" w14:textId="4E24A7C7" w:rsidR="00294AED" w:rsidRDefault="00FA7A52" w:rsidP="003F251E">
            <w:r>
              <w:t>Level 6</w:t>
            </w:r>
          </w:p>
        </w:tc>
      </w:tr>
      <w:tr w:rsidR="00294AED" w14:paraId="6F9C1C26" w14:textId="77777777" w:rsidTr="00CD506E">
        <w:tc>
          <w:tcPr>
            <w:tcW w:w="2802" w:type="dxa"/>
            <w:shd w:val="clear" w:color="auto" w:fill="EAF1DD" w:themeFill="accent3" w:themeFillTint="33"/>
          </w:tcPr>
          <w:p w14:paraId="4BE5C981" w14:textId="77777777" w:rsidR="00294AED" w:rsidRPr="00152E00" w:rsidRDefault="00294AED" w:rsidP="00CD506E">
            <w:pPr>
              <w:rPr>
                <w:b/>
              </w:rPr>
            </w:pPr>
            <w:r w:rsidRPr="00152E00">
              <w:rPr>
                <w:b/>
              </w:rPr>
              <w:t>Tenure</w:t>
            </w:r>
          </w:p>
        </w:tc>
        <w:tc>
          <w:tcPr>
            <w:tcW w:w="5714" w:type="dxa"/>
          </w:tcPr>
          <w:p w14:paraId="49702DDC" w14:textId="6E072670" w:rsidR="00294AED" w:rsidRDefault="00C34AE6" w:rsidP="005F06DD">
            <w:r>
              <w:t>Full time</w:t>
            </w:r>
          </w:p>
        </w:tc>
      </w:tr>
      <w:tr w:rsidR="00294AED" w14:paraId="653D31BD" w14:textId="77777777" w:rsidTr="00CD506E">
        <w:tc>
          <w:tcPr>
            <w:tcW w:w="2802" w:type="dxa"/>
            <w:shd w:val="clear" w:color="auto" w:fill="EAF1DD" w:themeFill="accent3" w:themeFillTint="33"/>
          </w:tcPr>
          <w:p w14:paraId="52F0C5BB" w14:textId="77777777" w:rsidR="00294AED" w:rsidRPr="00152E00" w:rsidRDefault="00294AED" w:rsidP="00CD506E">
            <w:pPr>
              <w:rPr>
                <w:b/>
              </w:rPr>
            </w:pPr>
            <w:r w:rsidRPr="00152E00">
              <w:rPr>
                <w:b/>
              </w:rPr>
              <w:t>Accountable to</w:t>
            </w:r>
          </w:p>
        </w:tc>
        <w:tc>
          <w:tcPr>
            <w:tcW w:w="5714" w:type="dxa"/>
          </w:tcPr>
          <w:p w14:paraId="79DE6E5F" w14:textId="3059F831" w:rsidR="00294AED" w:rsidRDefault="004D1843" w:rsidP="00394214">
            <w:r>
              <w:t>GM – WA/NT/Nindethana</w:t>
            </w:r>
          </w:p>
        </w:tc>
      </w:tr>
      <w:tr w:rsidR="00294AED" w14:paraId="5209D9AB" w14:textId="77777777" w:rsidTr="00CD506E">
        <w:tc>
          <w:tcPr>
            <w:tcW w:w="2802" w:type="dxa"/>
            <w:shd w:val="clear" w:color="auto" w:fill="EAF1DD" w:themeFill="accent3" w:themeFillTint="33"/>
          </w:tcPr>
          <w:p w14:paraId="77AA09FB" w14:textId="77777777" w:rsidR="00294AED" w:rsidRPr="00152E00" w:rsidRDefault="00294AED" w:rsidP="00CD506E">
            <w:pPr>
              <w:rPr>
                <w:b/>
              </w:rPr>
            </w:pPr>
            <w:r w:rsidRPr="00152E00">
              <w:rPr>
                <w:b/>
              </w:rPr>
              <w:t>Direct Reports</w:t>
            </w:r>
          </w:p>
        </w:tc>
        <w:tc>
          <w:tcPr>
            <w:tcW w:w="5714" w:type="dxa"/>
          </w:tcPr>
          <w:p w14:paraId="552D9DC1" w14:textId="29963F82" w:rsidR="0012264F" w:rsidRPr="00394214" w:rsidRDefault="004D1843" w:rsidP="00394214">
            <w:r>
              <w:t>Nil</w:t>
            </w:r>
          </w:p>
        </w:tc>
      </w:tr>
      <w:tr w:rsidR="00294AED" w14:paraId="1DE558AA" w14:textId="77777777" w:rsidTr="00CD506E">
        <w:tc>
          <w:tcPr>
            <w:tcW w:w="2802" w:type="dxa"/>
            <w:shd w:val="clear" w:color="auto" w:fill="EAF1DD" w:themeFill="accent3" w:themeFillTint="33"/>
          </w:tcPr>
          <w:p w14:paraId="5EF045D1" w14:textId="77777777" w:rsidR="00294AED" w:rsidRPr="00152E00" w:rsidRDefault="00294AED" w:rsidP="00CD506E">
            <w:pPr>
              <w:rPr>
                <w:b/>
              </w:rPr>
            </w:pPr>
            <w:r w:rsidRPr="00152E00">
              <w:rPr>
                <w:b/>
              </w:rPr>
              <w:t>Stakeholders</w:t>
            </w:r>
          </w:p>
        </w:tc>
        <w:tc>
          <w:tcPr>
            <w:tcW w:w="5714" w:type="dxa"/>
          </w:tcPr>
          <w:p w14:paraId="03FBB72B" w14:textId="391576F6" w:rsidR="00294AED" w:rsidRDefault="00294AED" w:rsidP="002B29F9"/>
          <w:p w14:paraId="07819D01" w14:textId="636C2FC7" w:rsidR="00DC30A0" w:rsidRPr="00777A33" w:rsidRDefault="004776E9" w:rsidP="002B29F9">
            <w:pPr>
              <w:rPr>
                <w:rFonts w:asciiTheme="minorHAnsi" w:hAnsiTheme="minorHAnsi" w:cstheme="minorHAnsi"/>
                <w:b/>
              </w:rPr>
            </w:pPr>
            <w:r w:rsidRPr="00777A33">
              <w:rPr>
                <w:rFonts w:asciiTheme="minorHAnsi" w:hAnsiTheme="minorHAnsi" w:cstheme="minorHAnsi"/>
                <w:b/>
              </w:rPr>
              <w:t>Internal Relationships:</w:t>
            </w:r>
            <w:r w:rsidRPr="00777A33">
              <w:rPr>
                <w:rFonts w:asciiTheme="minorHAnsi" w:hAnsiTheme="minorHAnsi" w:cstheme="minorHAnsi"/>
                <w:b/>
              </w:rPr>
              <w:tab/>
            </w:r>
          </w:p>
          <w:p w14:paraId="543E00B0" w14:textId="79A81A6E" w:rsidR="004776E9" w:rsidRPr="00777A33" w:rsidRDefault="004776E9" w:rsidP="004776E9">
            <w:pPr>
              <w:pStyle w:val="ListParagraph"/>
              <w:numPr>
                <w:ilvl w:val="0"/>
                <w:numId w:val="19"/>
              </w:numPr>
              <w:rPr>
                <w:rFonts w:cstheme="minorHAnsi"/>
                <w:sz w:val="22"/>
                <w:szCs w:val="22"/>
              </w:rPr>
            </w:pPr>
            <w:r w:rsidRPr="00777A33">
              <w:rPr>
                <w:rFonts w:cstheme="minorHAnsi"/>
                <w:sz w:val="22"/>
                <w:szCs w:val="22"/>
              </w:rPr>
              <w:t>Board of Nindethana</w:t>
            </w:r>
          </w:p>
          <w:p w14:paraId="4871D6BC" w14:textId="1D8D63E5" w:rsidR="004776E9" w:rsidRPr="00777A33" w:rsidRDefault="004776E9" w:rsidP="004776E9">
            <w:pPr>
              <w:pStyle w:val="ListParagraph"/>
              <w:numPr>
                <w:ilvl w:val="0"/>
                <w:numId w:val="19"/>
              </w:numPr>
              <w:rPr>
                <w:rFonts w:cstheme="minorHAnsi"/>
                <w:sz w:val="22"/>
                <w:szCs w:val="22"/>
              </w:rPr>
            </w:pPr>
            <w:r w:rsidRPr="00777A33">
              <w:rPr>
                <w:rFonts w:cstheme="minorHAnsi"/>
                <w:sz w:val="22"/>
                <w:szCs w:val="22"/>
              </w:rPr>
              <w:t>RGM – WA/NT/Nindethana</w:t>
            </w:r>
          </w:p>
          <w:p w14:paraId="1573FBBE" w14:textId="073AEA09" w:rsidR="004776E9" w:rsidRDefault="004776E9" w:rsidP="004776E9">
            <w:pPr>
              <w:pStyle w:val="ListParagraph"/>
              <w:numPr>
                <w:ilvl w:val="0"/>
                <w:numId w:val="19"/>
              </w:numPr>
              <w:rPr>
                <w:rFonts w:cstheme="minorHAnsi"/>
                <w:sz w:val="22"/>
                <w:szCs w:val="22"/>
              </w:rPr>
            </w:pPr>
            <w:r w:rsidRPr="00777A33">
              <w:rPr>
                <w:rFonts w:cstheme="minorHAnsi"/>
                <w:sz w:val="22"/>
                <w:szCs w:val="22"/>
              </w:rPr>
              <w:t xml:space="preserve">Business Unit Lead </w:t>
            </w:r>
            <w:r w:rsidR="00777A33">
              <w:rPr>
                <w:rFonts w:cstheme="minorHAnsi"/>
                <w:sz w:val="22"/>
                <w:szCs w:val="22"/>
              </w:rPr>
              <w:t>–</w:t>
            </w:r>
            <w:r w:rsidRPr="00777A33">
              <w:rPr>
                <w:rFonts w:cstheme="minorHAnsi"/>
                <w:sz w:val="22"/>
                <w:szCs w:val="22"/>
              </w:rPr>
              <w:t xml:space="preserve"> Nindet</w:t>
            </w:r>
            <w:r w:rsidR="009D15F5" w:rsidRPr="00777A33">
              <w:rPr>
                <w:rFonts w:cstheme="minorHAnsi"/>
                <w:sz w:val="22"/>
                <w:szCs w:val="22"/>
              </w:rPr>
              <w:t>hana</w:t>
            </w:r>
          </w:p>
          <w:p w14:paraId="69FD8972" w14:textId="2F091A39" w:rsidR="00777A33" w:rsidRDefault="00777A33" w:rsidP="004776E9">
            <w:pPr>
              <w:pStyle w:val="ListParagraph"/>
              <w:numPr>
                <w:ilvl w:val="0"/>
                <w:numId w:val="19"/>
              </w:numPr>
              <w:rPr>
                <w:rFonts w:cstheme="minorHAnsi"/>
                <w:sz w:val="22"/>
                <w:szCs w:val="22"/>
              </w:rPr>
            </w:pPr>
            <w:r>
              <w:rPr>
                <w:rFonts w:cstheme="minorHAnsi"/>
                <w:sz w:val="22"/>
                <w:szCs w:val="22"/>
              </w:rPr>
              <w:t>Nindethana – staff</w:t>
            </w:r>
          </w:p>
          <w:p w14:paraId="5D596814" w14:textId="324245E5" w:rsidR="00777A33" w:rsidRDefault="00777A33" w:rsidP="004776E9">
            <w:pPr>
              <w:pStyle w:val="ListParagraph"/>
              <w:numPr>
                <w:ilvl w:val="0"/>
                <w:numId w:val="19"/>
              </w:numPr>
              <w:rPr>
                <w:rFonts w:cstheme="minorHAnsi"/>
                <w:sz w:val="22"/>
                <w:szCs w:val="22"/>
              </w:rPr>
            </w:pPr>
            <w:r>
              <w:rPr>
                <w:rFonts w:cstheme="minorHAnsi"/>
                <w:sz w:val="22"/>
                <w:szCs w:val="22"/>
              </w:rPr>
              <w:t>State Manager – WA</w:t>
            </w:r>
          </w:p>
          <w:p w14:paraId="0F611DF3" w14:textId="688E0815" w:rsidR="00777A33" w:rsidRPr="00777A33" w:rsidRDefault="00777A33" w:rsidP="004776E9">
            <w:pPr>
              <w:pStyle w:val="ListParagraph"/>
              <w:numPr>
                <w:ilvl w:val="0"/>
                <w:numId w:val="19"/>
              </w:numPr>
              <w:rPr>
                <w:rFonts w:cstheme="minorHAnsi"/>
                <w:sz w:val="22"/>
                <w:szCs w:val="22"/>
              </w:rPr>
            </w:pPr>
            <w:r>
              <w:rPr>
                <w:rFonts w:cstheme="minorHAnsi"/>
                <w:sz w:val="22"/>
                <w:szCs w:val="22"/>
              </w:rPr>
              <w:t xml:space="preserve">Greening Australia </w:t>
            </w:r>
            <w:r w:rsidR="00C34AE6">
              <w:rPr>
                <w:rFonts w:cstheme="minorHAnsi"/>
                <w:sz w:val="22"/>
                <w:szCs w:val="22"/>
              </w:rPr>
              <w:t>– WA staff</w:t>
            </w:r>
          </w:p>
          <w:p w14:paraId="15069882" w14:textId="77777777" w:rsidR="00DC30A0" w:rsidRPr="00777A33" w:rsidRDefault="00DC30A0" w:rsidP="002B29F9">
            <w:pPr>
              <w:rPr>
                <w:rFonts w:asciiTheme="minorHAnsi" w:hAnsiTheme="minorHAnsi" w:cstheme="minorHAnsi"/>
              </w:rPr>
            </w:pPr>
          </w:p>
          <w:p w14:paraId="4A9695DB" w14:textId="77777777" w:rsidR="00566143" w:rsidRPr="00777A33" w:rsidRDefault="00566143" w:rsidP="002B29F9">
            <w:pPr>
              <w:rPr>
                <w:rFonts w:asciiTheme="minorHAnsi" w:hAnsiTheme="minorHAnsi" w:cstheme="minorHAnsi"/>
              </w:rPr>
            </w:pPr>
          </w:p>
          <w:p w14:paraId="12CE1AD1" w14:textId="4F385961" w:rsidR="00566143" w:rsidRPr="00777A33" w:rsidRDefault="00566143" w:rsidP="00566143">
            <w:pPr>
              <w:ind w:left="5070" w:hanging="5070"/>
              <w:jc w:val="both"/>
              <w:rPr>
                <w:rFonts w:asciiTheme="minorHAnsi" w:hAnsiTheme="minorHAnsi" w:cstheme="minorHAnsi"/>
                <w:b/>
              </w:rPr>
            </w:pPr>
            <w:r w:rsidRPr="00777A33">
              <w:rPr>
                <w:rFonts w:asciiTheme="minorHAnsi" w:hAnsiTheme="minorHAnsi" w:cstheme="minorHAnsi"/>
                <w:b/>
              </w:rPr>
              <w:t>External Relationships:</w:t>
            </w:r>
          </w:p>
          <w:p w14:paraId="07F60C4E" w14:textId="09EA3FDD" w:rsidR="00DD0A34" w:rsidRPr="00777A33" w:rsidRDefault="00DD0A34" w:rsidP="00DD0A34">
            <w:pPr>
              <w:pStyle w:val="ListParagraph"/>
              <w:numPr>
                <w:ilvl w:val="0"/>
                <w:numId w:val="18"/>
              </w:numPr>
              <w:jc w:val="both"/>
              <w:rPr>
                <w:rFonts w:cstheme="minorHAnsi"/>
                <w:sz w:val="22"/>
                <w:szCs w:val="22"/>
              </w:rPr>
            </w:pPr>
            <w:r w:rsidRPr="00777A33">
              <w:rPr>
                <w:rFonts w:cstheme="minorHAnsi"/>
                <w:sz w:val="22"/>
                <w:szCs w:val="22"/>
              </w:rPr>
              <w:t>Customers of Nindethana</w:t>
            </w:r>
            <w:r w:rsidR="004C7C7E">
              <w:rPr>
                <w:rFonts w:cstheme="minorHAnsi"/>
                <w:sz w:val="22"/>
                <w:szCs w:val="22"/>
              </w:rPr>
              <w:t xml:space="preserve"> – mining/NRM’s/Indigenous Groups</w:t>
            </w:r>
          </w:p>
          <w:p w14:paraId="29F042AE" w14:textId="5A7B25EB" w:rsidR="00DD0A34" w:rsidRPr="00777A33" w:rsidRDefault="00DD0A34" w:rsidP="00DD0A34">
            <w:pPr>
              <w:pStyle w:val="ListParagraph"/>
              <w:numPr>
                <w:ilvl w:val="0"/>
                <w:numId w:val="18"/>
              </w:numPr>
              <w:jc w:val="both"/>
              <w:rPr>
                <w:rFonts w:cstheme="minorHAnsi"/>
                <w:sz w:val="22"/>
                <w:szCs w:val="22"/>
              </w:rPr>
            </w:pPr>
            <w:r w:rsidRPr="00777A33">
              <w:rPr>
                <w:rFonts w:cstheme="minorHAnsi"/>
                <w:sz w:val="22"/>
                <w:szCs w:val="22"/>
              </w:rPr>
              <w:t xml:space="preserve">Seed collectors </w:t>
            </w:r>
            <w:r w:rsidR="00DA2C8C">
              <w:rPr>
                <w:rFonts w:cstheme="minorHAnsi"/>
                <w:sz w:val="22"/>
                <w:szCs w:val="22"/>
              </w:rPr>
              <w:t>– existing and new</w:t>
            </w:r>
          </w:p>
          <w:p w14:paraId="437B9025" w14:textId="47637AE9" w:rsidR="00DC30A0" w:rsidRPr="00777A33" w:rsidRDefault="00DC30A0" w:rsidP="00DD0A34">
            <w:pPr>
              <w:pStyle w:val="ListParagraph"/>
              <w:numPr>
                <w:ilvl w:val="0"/>
                <w:numId w:val="18"/>
              </w:numPr>
              <w:jc w:val="both"/>
              <w:rPr>
                <w:rFonts w:cstheme="minorHAnsi"/>
                <w:sz w:val="22"/>
                <w:szCs w:val="22"/>
              </w:rPr>
            </w:pPr>
            <w:r w:rsidRPr="00777A33">
              <w:rPr>
                <w:rFonts w:cstheme="minorHAnsi"/>
                <w:sz w:val="22"/>
                <w:szCs w:val="22"/>
              </w:rPr>
              <w:t>Key Suppliers</w:t>
            </w:r>
          </w:p>
          <w:p w14:paraId="37A05B8F" w14:textId="64A2A8F3" w:rsidR="00566143" w:rsidRDefault="00566143" w:rsidP="00566143">
            <w:pPr>
              <w:ind w:left="1227" w:hanging="5070"/>
              <w:jc w:val="both"/>
            </w:pPr>
            <w:r w:rsidRPr="00CA6114">
              <w:rPr>
                <w:rFonts w:asciiTheme="minorHAnsi" w:hAnsiTheme="minorHAnsi" w:cstheme="minorHAnsi"/>
                <w:b/>
              </w:rPr>
              <w:tab/>
            </w:r>
          </w:p>
        </w:tc>
      </w:tr>
      <w:tr w:rsidR="00294AED" w14:paraId="5324A6F8" w14:textId="77777777" w:rsidTr="00CD506E">
        <w:tc>
          <w:tcPr>
            <w:tcW w:w="2802" w:type="dxa"/>
            <w:shd w:val="clear" w:color="auto" w:fill="EAF1DD" w:themeFill="accent3" w:themeFillTint="33"/>
          </w:tcPr>
          <w:p w14:paraId="028731D3" w14:textId="77777777" w:rsidR="00294AED" w:rsidRPr="00152E00" w:rsidRDefault="00294AED" w:rsidP="00CD506E">
            <w:pPr>
              <w:rPr>
                <w:b/>
              </w:rPr>
            </w:pPr>
            <w:r>
              <w:rPr>
                <w:b/>
              </w:rPr>
              <w:t>Portfolio</w:t>
            </w:r>
            <w:r w:rsidRPr="00152E00">
              <w:rPr>
                <w:b/>
              </w:rPr>
              <w:t xml:space="preserve"> Scope</w:t>
            </w:r>
          </w:p>
        </w:tc>
        <w:tc>
          <w:tcPr>
            <w:tcW w:w="5714" w:type="dxa"/>
          </w:tcPr>
          <w:p w14:paraId="0FDD52F9" w14:textId="77777777" w:rsidR="00DC51C0" w:rsidRDefault="00DC51C0" w:rsidP="00CE2281">
            <w:pPr>
              <w:jc w:val="both"/>
              <w:rPr>
                <w:rFonts w:asciiTheme="minorHAnsi" w:hAnsiTheme="minorHAnsi" w:cstheme="minorHAnsi"/>
              </w:rPr>
            </w:pPr>
          </w:p>
          <w:p w14:paraId="02E4F843" w14:textId="01ECBC9B" w:rsidR="00DD1BA1" w:rsidRDefault="00CE2281" w:rsidP="00CE2281">
            <w:pPr>
              <w:jc w:val="both"/>
              <w:rPr>
                <w:rFonts w:asciiTheme="minorHAnsi" w:hAnsiTheme="minorHAnsi" w:cstheme="minorHAnsi"/>
              </w:rPr>
            </w:pPr>
            <w:r w:rsidRPr="00DC51C0">
              <w:rPr>
                <w:rFonts w:asciiTheme="minorHAnsi" w:hAnsiTheme="minorHAnsi" w:cstheme="minorHAnsi"/>
              </w:rPr>
              <w:t xml:space="preserve">The </w:t>
            </w:r>
            <w:r w:rsidR="00E03CF1">
              <w:rPr>
                <w:rFonts w:asciiTheme="minorHAnsi" w:hAnsiTheme="minorHAnsi" w:cstheme="minorHAnsi"/>
              </w:rPr>
              <w:t xml:space="preserve">Operations Manager – Mining </w:t>
            </w:r>
            <w:r w:rsidR="00DD1BA1">
              <w:rPr>
                <w:rFonts w:asciiTheme="minorHAnsi" w:hAnsiTheme="minorHAnsi" w:cstheme="minorHAnsi"/>
              </w:rPr>
              <w:t xml:space="preserve">along with the RGM will develop and then implement a strategy </w:t>
            </w:r>
            <w:r w:rsidR="000D1F52">
              <w:rPr>
                <w:rFonts w:asciiTheme="minorHAnsi" w:hAnsiTheme="minorHAnsi" w:cstheme="minorHAnsi"/>
              </w:rPr>
              <w:t>to grow Nindethana’s exposure to the mining industry</w:t>
            </w:r>
            <w:r w:rsidR="00DD1BA1">
              <w:rPr>
                <w:rFonts w:asciiTheme="minorHAnsi" w:hAnsiTheme="minorHAnsi" w:cstheme="minorHAnsi"/>
              </w:rPr>
              <w:t xml:space="preserve">. </w:t>
            </w:r>
            <w:r w:rsidR="006D573F">
              <w:rPr>
                <w:rFonts w:asciiTheme="minorHAnsi" w:hAnsiTheme="minorHAnsi" w:cstheme="minorHAnsi"/>
              </w:rPr>
              <w:t xml:space="preserve">Initially </w:t>
            </w:r>
            <w:r w:rsidR="00144FAA">
              <w:rPr>
                <w:rFonts w:asciiTheme="minorHAnsi" w:hAnsiTheme="minorHAnsi" w:cstheme="minorHAnsi"/>
              </w:rPr>
              <w:t>with</w:t>
            </w:r>
            <w:r w:rsidR="006D573F">
              <w:rPr>
                <w:rFonts w:asciiTheme="minorHAnsi" w:hAnsiTheme="minorHAnsi" w:cstheme="minorHAnsi"/>
              </w:rPr>
              <w:t xml:space="preserve">in </w:t>
            </w:r>
            <w:r w:rsidR="00144FAA">
              <w:rPr>
                <w:rFonts w:asciiTheme="minorHAnsi" w:hAnsiTheme="minorHAnsi" w:cstheme="minorHAnsi"/>
              </w:rPr>
              <w:t xml:space="preserve">the Pilbara in </w:t>
            </w:r>
            <w:r w:rsidR="006D573F">
              <w:rPr>
                <w:rFonts w:asciiTheme="minorHAnsi" w:hAnsiTheme="minorHAnsi" w:cstheme="minorHAnsi"/>
              </w:rPr>
              <w:t xml:space="preserve">WA and then more broadly across </w:t>
            </w:r>
            <w:r w:rsidR="0000122D">
              <w:rPr>
                <w:rFonts w:asciiTheme="minorHAnsi" w:hAnsiTheme="minorHAnsi" w:cstheme="minorHAnsi"/>
              </w:rPr>
              <w:t xml:space="preserve">the rest of WA and when ready across </w:t>
            </w:r>
            <w:r w:rsidR="006D573F">
              <w:rPr>
                <w:rFonts w:asciiTheme="minorHAnsi" w:hAnsiTheme="minorHAnsi" w:cstheme="minorHAnsi"/>
              </w:rPr>
              <w:t xml:space="preserve">Australia </w:t>
            </w:r>
          </w:p>
          <w:p w14:paraId="75D6987D" w14:textId="44A4ED3E" w:rsidR="00702EF1" w:rsidRDefault="00702EF1" w:rsidP="00CE2281">
            <w:pPr>
              <w:jc w:val="both"/>
              <w:rPr>
                <w:rFonts w:asciiTheme="minorHAnsi" w:hAnsiTheme="minorHAnsi" w:cstheme="minorHAnsi"/>
              </w:rPr>
            </w:pPr>
          </w:p>
          <w:p w14:paraId="26DA6294" w14:textId="44721A7A" w:rsidR="009B1E20" w:rsidRDefault="00702EF1" w:rsidP="00CE2281">
            <w:pPr>
              <w:jc w:val="both"/>
              <w:rPr>
                <w:rFonts w:asciiTheme="minorHAnsi" w:hAnsiTheme="minorHAnsi" w:cstheme="minorHAnsi"/>
              </w:rPr>
            </w:pPr>
            <w:r>
              <w:rPr>
                <w:rFonts w:asciiTheme="minorHAnsi" w:hAnsiTheme="minorHAnsi" w:cstheme="minorHAnsi"/>
              </w:rPr>
              <w:t>This will include the direct management of existing customers and th</w:t>
            </w:r>
            <w:r w:rsidR="00EA6DF1">
              <w:rPr>
                <w:rFonts w:asciiTheme="minorHAnsi" w:hAnsiTheme="minorHAnsi" w:cstheme="minorHAnsi"/>
              </w:rPr>
              <w:t>e identification</w:t>
            </w:r>
            <w:r w:rsidR="002968FA">
              <w:rPr>
                <w:rFonts w:asciiTheme="minorHAnsi" w:hAnsiTheme="minorHAnsi" w:cstheme="minorHAnsi"/>
              </w:rPr>
              <w:t xml:space="preserve">, </w:t>
            </w:r>
            <w:r w:rsidR="00EA6DF1">
              <w:rPr>
                <w:rFonts w:asciiTheme="minorHAnsi" w:hAnsiTheme="minorHAnsi" w:cstheme="minorHAnsi"/>
              </w:rPr>
              <w:t xml:space="preserve">targeting </w:t>
            </w:r>
            <w:r w:rsidR="002968FA">
              <w:rPr>
                <w:rFonts w:asciiTheme="minorHAnsi" w:hAnsiTheme="minorHAnsi" w:cstheme="minorHAnsi"/>
              </w:rPr>
              <w:t xml:space="preserve">and managing </w:t>
            </w:r>
            <w:r w:rsidR="00EA6DF1">
              <w:rPr>
                <w:rFonts w:asciiTheme="minorHAnsi" w:hAnsiTheme="minorHAnsi" w:cstheme="minorHAnsi"/>
              </w:rPr>
              <w:t>of othe</w:t>
            </w:r>
            <w:r w:rsidR="00AB58EB">
              <w:rPr>
                <w:rFonts w:asciiTheme="minorHAnsi" w:hAnsiTheme="minorHAnsi" w:cstheme="minorHAnsi"/>
              </w:rPr>
              <w:t>r business growth opportunities. Areas</w:t>
            </w:r>
            <w:r w:rsidR="009B1E20">
              <w:rPr>
                <w:rFonts w:asciiTheme="minorHAnsi" w:hAnsiTheme="minorHAnsi" w:cstheme="minorHAnsi"/>
              </w:rPr>
              <w:t xml:space="preserve"> which will require specific focus will include: -</w:t>
            </w:r>
          </w:p>
          <w:p w14:paraId="00574FE9" w14:textId="77777777" w:rsidR="009B1E20" w:rsidRDefault="009B1E20" w:rsidP="00CE2281">
            <w:pPr>
              <w:jc w:val="both"/>
              <w:rPr>
                <w:rFonts w:asciiTheme="minorHAnsi" w:hAnsiTheme="minorHAnsi" w:cstheme="minorHAnsi"/>
              </w:rPr>
            </w:pPr>
          </w:p>
          <w:p w14:paraId="062E4ADA" w14:textId="32F22086" w:rsidR="00702EF1" w:rsidRDefault="009B1E20" w:rsidP="009B1E20">
            <w:pPr>
              <w:pStyle w:val="ListParagraph"/>
              <w:numPr>
                <w:ilvl w:val="0"/>
                <w:numId w:val="20"/>
              </w:numPr>
              <w:jc w:val="both"/>
              <w:rPr>
                <w:rFonts w:cstheme="minorHAnsi"/>
                <w:sz w:val="22"/>
                <w:szCs w:val="22"/>
              </w:rPr>
            </w:pPr>
            <w:r w:rsidRPr="008C1AAE">
              <w:rPr>
                <w:rFonts w:cstheme="minorHAnsi"/>
                <w:sz w:val="22"/>
                <w:szCs w:val="22"/>
              </w:rPr>
              <w:t>Esta</w:t>
            </w:r>
            <w:r w:rsidR="00E50C51" w:rsidRPr="008C1AAE">
              <w:rPr>
                <w:rFonts w:cstheme="minorHAnsi"/>
                <w:sz w:val="22"/>
                <w:szCs w:val="22"/>
              </w:rPr>
              <w:t xml:space="preserve">blishing relationships with </w:t>
            </w:r>
            <w:r w:rsidR="008C1AAE">
              <w:rPr>
                <w:rFonts w:cstheme="minorHAnsi"/>
                <w:sz w:val="22"/>
                <w:szCs w:val="22"/>
              </w:rPr>
              <w:t xml:space="preserve">Indigenous Groups who </w:t>
            </w:r>
            <w:r w:rsidR="003D71FD">
              <w:rPr>
                <w:rFonts w:cstheme="minorHAnsi"/>
                <w:sz w:val="22"/>
                <w:szCs w:val="22"/>
              </w:rPr>
              <w:t>can</w:t>
            </w:r>
            <w:r w:rsidR="008C1AAE">
              <w:rPr>
                <w:rFonts w:cstheme="minorHAnsi"/>
                <w:sz w:val="22"/>
                <w:szCs w:val="22"/>
              </w:rPr>
              <w:t xml:space="preserve"> partner with Nindethana </w:t>
            </w:r>
            <w:r w:rsidR="003D71FD">
              <w:rPr>
                <w:rFonts w:cstheme="minorHAnsi"/>
                <w:sz w:val="22"/>
                <w:szCs w:val="22"/>
              </w:rPr>
              <w:t xml:space="preserve">to assist with our growth aspirations </w:t>
            </w:r>
          </w:p>
          <w:p w14:paraId="6DE70BD5" w14:textId="052771F7" w:rsidR="003D71FD" w:rsidRPr="008C1AAE" w:rsidRDefault="00BC4875" w:rsidP="009B1E20">
            <w:pPr>
              <w:pStyle w:val="ListParagraph"/>
              <w:numPr>
                <w:ilvl w:val="0"/>
                <w:numId w:val="20"/>
              </w:numPr>
              <w:jc w:val="both"/>
              <w:rPr>
                <w:rFonts w:cstheme="minorHAnsi"/>
                <w:sz w:val="22"/>
                <w:szCs w:val="22"/>
              </w:rPr>
            </w:pPr>
            <w:r>
              <w:rPr>
                <w:rFonts w:cstheme="minorHAnsi"/>
                <w:sz w:val="22"/>
                <w:szCs w:val="22"/>
              </w:rPr>
              <w:t>Identify</w:t>
            </w:r>
            <w:r w:rsidR="00906B99">
              <w:rPr>
                <w:rFonts w:cstheme="minorHAnsi"/>
                <w:sz w:val="22"/>
                <w:szCs w:val="22"/>
              </w:rPr>
              <w:t xml:space="preserve">, </w:t>
            </w:r>
            <w:r>
              <w:rPr>
                <w:rFonts w:cstheme="minorHAnsi"/>
                <w:sz w:val="22"/>
                <w:szCs w:val="22"/>
              </w:rPr>
              <w:t xml:space="preserve">establish </w:t>
            </w:r>
            <w:r w:rsidR="00906B99">
              <w:rPr>
                <w:rFonts w:cstheme="minorHAnsi"/>
                <w:sz w:val="22"/>
                <w:szCs w:val="22"/>
              </w:rPr>
              <w:t xml:space="preserve">and work </w:t>
            </w:r>
            <w:r>
              <w:rPr>
                <w:rFonts w:cstheme="minorHAnsi"/>
                <w:sz w:val="22"/>
                <w:szCs w:val="22"/>
              </w:rPr>
              <w:t xml:space="preserve">wider seed collection </w:t>
            </w:r>
            <w:r w:rsidR="00906B99">
              <w:rPr>
                <w:rFonts w:cstheme="minorHAnsi"/>
                <w:sz w:val="22"/>
                <w:szCs w:val="22"/>
              </w:rPr>
              <w:t>partners</w:t>
            </w:r>
          </w:p>
          <w:p w14:paraId="2C4739FF" w14:textId="77777777" w:rsidR="00DD1BA1" w:rsidRDefault="00DD1BA1" w:rsidP="00CE2281">
            <w:pPr>
              <w:jc w:val="both"/>
              <w:rPr>
                <w:rFonts w:asciiTheme="minorHAnsi" w:hAnsiTheme="minorHAnsi" w:cstheme="minorHAnsi"/>
              </w:rPr>
            </w:pPr>
          </w:p>
          <w:p w14:paraId="2D27CF75" w14:textId="41892C73" w:rsidR="00CE2281" w:rsidRPr="00DC51C0" w:rsidRDefault="00CE2281" w:rsidP="00CE2281">
            <w:pPr>
              <w:jc w:val="both"/>
              <w:rPr>
                <w:rFonts w:asciiTheme="minorHAnsi" w:hAnsiTheme="minorHAnsi" w:cstheme="minorHAnsi"/>
              </w:rPr>
            </w:pPr>
            <w:r w:rsidRPr="00DC51C0">
              <w:rPr>
                <w:rFonts w:asciiTheme="minorHAnsi" w:hAnsiTheme="minorHAnsi" w:cstheme="minorHAnsi"/>
              </w:rPr>
              <w:t xml:space="preserve">The </w:t>
            </w:r>
            <w:r w:rsidR="00316AC6">
              <w:rPr>
                <w:rFonts w:asciiTheme="minorHAnsi" w:hAnsiTheme="minorHAnsi" w:cstheme="minorHAnsi"/>
              </w:rPr>
              <w:t xml:space="preserve">Operations Manager – Mining </w:t>
            </w:r>
            <w:r w:rsidRPr="00DC51C0">
              <w:rPr>
                <w:rFonts w:asciiTheme="minorHAnsi" w:hAnsiTheme="minorHAnsi" w:cstheme="minorHAnsi"/>
              </w:rPr>
              <w:t xml:space="preserve">will be experienced </w:t>
            </w:r>
            <w:r w:rsidR="00316AC6">
              <w:rPr>
                <w:rFonts w:asciiTheme="minorHAnsi" w:hAnsiTheme="minorHAnsi" w:cstheme="minorHAnsi"/>
              </w:rPr>
              <w:t xml:space="preserve">in the native </w:t>
            </w:r>
            <w:r w:rsidRPr="00DC51C0">
              <w:rPr>
                <w:rFonts w:asciiTheme="minorHAnsi" w:hAnsiTheme="minorHAnsi" w:cstheme="minorHAnsi"/>
              </w:rPr>
              <w:t xml:space="preserve">seed </w:t>
            </w:r>
            <w:r w:rsidR="00316AC6">
              <w:rPr>
                <w:rFonts w:asciiTheme="minorHAnsi" w:hAnsiTheme="minorHAnsi" w:cstheme="minorHAnsi"/>
              </w:rPr>
              <w:t>indus</w:t>
            </w:r>
            <w:r w:rsidR="00DC5023">
              <w:rPr>
                <w:rFonts w:asciiTheme="minorHAnsi" w:hAnsiTheme="minorHAnsi" w:cstheme="minorHAnsi"/>
              </w:rPr>
              <w:t xml:space="preserve">try </w:t>
            </w:r>
            <w:r w:rsidRPr="00DC51C0">
              <w:rPr>
                <w:rFonts w:asciiTheme="minorHAnsi" w:hAnsiTheme="minorHAnsi" w:cstheme="minorHAnsi"/>
              </w:rPr>
              <w:t>with a commercial outlook and ability to lead and motivate and manage other</w:t>
            </w:r>
            <w:r w:rsidR="00DC5023">
              <w:rPr>
                <w:rFonts w:asciiTheme="minorHAnsi" w:hAnsiTheme="minorHAnsi" w:cstheme="minorHAnsi"/>
              </w:rPr>
              <w:t>s</w:t>
            </w:r>
            <w:r w:rsidRPr="00DC51C0">
              <w:rPr>
                <w:rFonts w:asciiTheme="minorHAnsi" w:hAnsiTheme="minorHAnsi" w:cstheme="minorHAnsi"/>
              </w:rPr>
              <w:t xml:space="preserve">. This scope will be underpinned through having strong organisational skills, seed knowledge, energy and </w:t>
            </w:r>
            <w:r w:rsidR="00DC5023" w:rsidRPr="00DC51C0">
              <w:rPr>
                <w:rFonts w:asciiTheme="minorHAnsi" w:hAnsiTheme="minorHAnsi" w:cstheme="minorHAnsi"/>
              </w:rPr>
              <w:t>well-developed</w:t>
            </w:r>
            <w:r w:rsidRPr="00DC51C0">
              <w:rPr>
                <w:rFonts w:asciiTheme="minorHAnsi" w:hAnsiTheme="minorHAnsi" w:cstheme="minorHAnsi"/>
              </w:rPr>
              <w:t xml:space="preserve"> communication and people skills. </w:t>
            </w:r>
          </w:p>
          <w:p w14:paraId="6A67929D" w14:textId="77777777" w:rsidR="002B29F9" w:rsidRDefault="002B29F9" w:rsidP="002B29F9">
            <w:pPr>
              <w:rPr>
                <w:rFonts w:asciiTheme="minorHAnsi" w:hAnsiTheme="minorHAnsi"/>
              </w:rPr>
            </w:pPr>
          </w:p>
          <w:p w14:paraId="22708ED8" w14:textId="77777777" w:rsidR="00294AED" w:rsidRDefault="00294AED" w:rsidP="003F251E"/>
        </w:tc>
      </w:tr>
      <w:tr w:rsidR="00294AED" w:rsidRPr="00CD1587" w14:paraId="7BBCD237" w14:textId="77777777" w:rsidTr="00CD506E">
        <w:tc>
          <w:tcPr>
            <w:tcW w:w="2802" w:type="dxa"/>
            <w:shd w:val="clear" w:color="auto" w:fill="EAF1DD" w:themeFill="accent3" w:themeFillTint="33"/>
          </w:tcPr>
          <w:p w14:paraId="40266244" w14:textId="77777777" w:rsidR="00294AED" w:rsidRPr="00CD1587" w:rsidRDefault="00294AED" w:rsidP="00CD506E">
            <w:pPr>
              <w:rPr>
                <w:rFonts w:asciiTheme="minorHAnsi" w:hAnsiTheme="minorHAnsi"/>
                <w:b/>
              </w:rPr>
            </w:pPr>
            <w:r w:rsidRPr="00CD1587">
              <w:rPr>
                <w:rFonts w:asciiTheme="minorHAnsi" w:hAnsiTheme="minorHAnsi"/>
                <w:b/>
              </w:rPr>
              <w:t>Key Position Accountabilities and Outcomes</w:t>
            </w:r>
          </w:p>
        </w:tc>
        <w:tc>
          <w:tcPr>
            <w:tcW w:w="5714" w:type="dxa"/>
          </w:tcPr>
          <w:p w14:paraId="1B94B34E" w14:textId="7ACF62A3" w:rsidR="002D69A4" w:rsidRPr="00CD1587" w:rsidRDefault="003F251E" w:rsidP="002D69A4">
            <w:pPr>
              <w:rPr>
                <w:rFonts w:asciiTheme="minorHAnsi" w:hAnsiTheme="minorHAnsi"/>
              </w:rPr>
            </w:pPr>
            <w:r>
              <w:rPr>
                <w:rFonts w:asciiTheme="minorHAnsi" w:hAnsiTheme="minorHAnsi"/>
              </w:rPr>
              <w:t>Key</w:t>
            </w:r>
            <w:r w:rsidR="00876EAE" w:rsidRPr="00CD1587">
              <w:rPr>
                <w:rFonts w:asciiTheme="minorHAnsi" w:hAnsiTheme="minorHAnsi"/>
              </w:rPr>
              <w:t xml:space="preserve"> </w:t>
            </w:r>
            <w:r w:rsidR="00C13F5B" w:rsidRPr="00CD1587">
              <w:rPr>
                <w:rFonts w:asciiTheme="minorHAnsi" w:hAnsiTheme="minorHAnsi"/>
              </w:rPr>
              <w:t>position</w:t>
            </w:r>
            <w:r w:rsidR="00876EAE" w:rsidRPr="00CD1587">
              <w:rPr>
                <w:rFonts w:asciiTheme="minorHAnsi" w:hAnsiTheme="minorHAnsi"/>
              </w:rPr>
              <w:t xml:space="preserve"> accountabilities and outcomes include:</w:t>
            </w:r>
          </w:p>
          <w:p w14:paraId="51D85D80" w14:textId="77777777" w:rsidR="003F251E" w:rsidRPr="003F251E" w:rsidRDefault="003F251E" w:rsidP="003F251E">
            <w:pPr>
              <w:pStyle w:val="ListParagraph"/>
              <w:ind w:left="1080"/>
              <w:rPr>
                <w:rFonts w:cstheme="minorHAnsi"/>
                <w:sz w:val="22"/>
                <w:szCs w:val="22"/>
              </w:rPr>
            </w:pPr>
          </w:p>
          <w:p w14:paraId="7487D2AF" w14:textId="77777777" w:rsidR="003F251E" w:rsidRPr="003F251E" w:rsidRDefault="003F251E" w:rsidP="003F251E">
            <w:pPr>
              <w:pStyle w:val="ListParagraph"/>
              <w:numPr>
                <w:ilvl w:val="0"/>
                <w:numId w:val="13"/>
              </w:numPr>
              <w:rPr>
                <w:rFonts w:cstheme="minorHAnsi"/>
                <w:sz w:val="22"/>
                <w:szCs w:val="22"/>
              </w:rPr>
            </w:pPr>
            <w:r w:rsidRPr="003F251E">
              <w:rPr>
                <w:rFonts w:cstheme="minorHAnsi"/>
                <w:b/>
                <w:sz w:val="22"/>
                <w:szCs w:val="22"/>
              </w:rPr>
              <w:t>W</w:t>
            </w:r>
            <w:r>
              <w:rPr>
                <w:rFonts w:cstheme="minorHAnsi"/>
                <w:b/>
                <w:sz w:val="22"/>
                <w:szCs w:val="22"/>
              </w:rPr>
              <w:t xml:space="preserve">ork Health &amp; Safety </w:t>
            </w:r>
            <w:r w:rsidR="00A23ED7">
              <w:rPr>
                <w:rFonts w:cstheme="minorHAnsi"/>
                <w:b/>
                <w:sz w:val="22"/>
                <w:szCs w:val="22"/>
              </w:rPr>
              <w:t>leadership</w:t>
            </w:r>
            <w:r>
              <w:rPr>
                <w:rFonts w:cstheme="minorHAnsi"/>
                <w:b/>
                <w:sz w:val="22"/>
                <w:szCs w:val="22"/>
              </w:rPr>
              <w:t xml:space="preserve"> including: </w:t>
            </w:r>
          </w:p>
          <w:p w14:paraId="19AA85F4" w14:textId="77777777" w:rsidR="00A23ED7" w:rsidRDefault="00A23ED7" w:rsidP="00A23ED7">
            <w:pPr>
              <w:pStyle w:val="ListParagraph"/>
              <w:numPr>
                <w:ilvl w:val="0"/>
                <w:numId w:val="15"/>
              </w:numPr>
              <w:rPr>
                <w:rFonts w:ascii="Calibri" w:hAnsi="Calibri" w:cs="Times New Roman"/>
                <w:strike/>
                <w:sz w:val="22"/>
                <w:szCs w:val="22"/>
              </w:rPr>
            </w:pPr>
            <w:r>
              <w:rPr>
                <w:rFonts w:cstheme="minorHAnsi"/>
                <w:sz w:val="22"/>
                <w:szCs w:val="22"/>
              </w:rPr>
              <w:t xml:space="preserve">Working with the WHS Advisor, General Manager of People &amp; Culture </w:t>
            </w:r>
            <w:r w:rsidR="003F251E" w:rsidRPr="00A23ED7">
              <w:rPr>
                <w:rFonts w:cstheme="minorHAnsi"/>
                <w:color w:val="000000" w:themeColor="text1"/>
                <w:sz w:val="22"/>
                <w:szCs w:val="22"/>
              </w:rPr>
              <w:t>and</w:t>
            </w:r>
            <w:r w:rsidR="00DA2427">
              <w:rPr>
                <w:rFonts w:cstheme="minorHAnsi"/>
                <w:color w:val="000000" w:themeColor="text1"/>
                <w:sz w:val="22"/>
                <w:szCs w:val="22"/>
              </w:rPr>
              <w:t xml:space="preserve"> business unit</w:t>
            </w:r>
            <w:r w:rsidR="003F251E" w:rsidRPr="00A23ED7">
              <w:rPr>
                <w:rFonts w:cstheme="minorHAnsi"/>
                <w:color w:val="000000" w:themeColor="text1"/>
                <w:sz w:val="22"/>
                <w:szCs w:val="22"/>
              </w:rPr>
              <w:t xml:space="preserve"> managers</w:t>
            </w:r>
            <w:r w:rsidRPr="00A23ED7">
              <w:rPr>
                <w:rFonts w:cstheme="minorHAnsi"/>
                <w:color w:val="000000" w:themeColor="text1"/>
                <w:sz w:val="22"/>
                <w:szCs w:val="22"/>
              </w:rPr>
              <w:t xml:space="preserve"> to champion</w:t>
            </w:r>
            <w:r w:rsidR="003F251E" w:rsidRPr="00A23ED7">
              <w:rPr>
                <w:rFonts w:cstheme="minorHAnsi"/>
                <w:color w:val="000000" w:themeColor="text1"/>
                <w:sz w:val="22"/>
                <w:szCs w:val="22"/>
              </w:rPr>
              <w:t xml:space="preserve"> </w:t>
            </w:r>
            <w:r w:rsidRPr="00A23ED7">
              <w:rPr>
                <w:color w:val="000000" w:themeColor="text1"/>
                <w:sz w:val="22"/>
                <w:szCs w:val="22"/>
              </w:rPr>
              <w:lastRenderedPageBreak/>
              <w:t>high standards of</w:t>
            </w:r>
            <w:r w:rsidRPr="00A23ED7">
              <w:rPr>
                <w:strike/>
                <w:color w:val="000000" w:themeColor="text1"/>
                <w:sz w:val="22"/>
                <w:szCs w:val="22"/>
              </w:rPr>
              <w:t xml:space="preserve"> </w:t>
            </w:r>
            <w:r w:rsidRPr="00A23ED7">
              <w:rPr>
                <w:color w:val="000000" w:themeColor="text1"/>
                <w:sz w:val="22"/>
                <w:szCs w:val="22"/>
              </w:rPr>
              <w:t>safety pract</w:t>
            </w:r>
            <w:r>
              <w:rPr>
                <w:color w:val="000000" w:themeColor="text1"/>
                <w:sz w:val="22"/>
                <w:szCs w:val="22"/>
              </w:rPr>
              <w:t>ices in adherence with Company p</w:t>
            </w:r>
            <w:r w:rsidRPr="00A23ED7">
              <w:rPr>
                <w:color w:val="000000" w:themeColor="text1"/>
                <w:sz w:val="22"/>
                <w:szCs w:val="22"/>
              </w:rPr>
              <w:t>olic</w:t>
            </w:r>
            <w:r>
              <w:rPr>
                <w:color w:val="000000" w:themeColor="text1"/>
                <w:sz w:val="22"/>
                <w:szCs w:val="22"/>
              </w:rPr>
              <w:t>ies</w:t>
            </w:r>
            <w:r w:rsidRPr="00A23ED7">
              <w:rPr>
                <w:color w:val="000000" w:themeColor="text1"/>
                <w:sz w:val="22"/>
                <w:szCs w:val="22"/>
              </w:rPr>
              <w:t xml:space="preserve"> and </w:t>
            </w:r>
            <w:r>
              <w:rPr>
                <w:color w:val="000000" w:themeColor="text1"/>
                <w:sz w:val="22"/>
                <w:szCs w:val="22"/>
              </w:rPr>
              <w:t>p</w:t>
            </w:r>
            <w:r w:rsidRPr="00A23ED7">
              <w:rPr>
                <w:color w:val="000000" w:themeColor="text1"/>
                <w:sz w:val="22"/>
                <w:szCs w:val="22"/>
              </w:rPr>
              <w:t>rocedure</w:t>
            </w:r>
            <w:r>
              <w:rPr>
                <w:color w:val="000000" w:themeColor="text1"/>
                <w:sz w:val="22"/>
                <w:szCs w:val="22"/>
              </w:rPr>
              <w:t>s</w:t>
            </w:r>
            <w:r w:rsidR="009B718A">
              <w:rPr>
                <w:color w:val="000000" w:themeColor="text1"/>
                <w:sz w:val="22"/>
                <w:szCs w:val="22"/>
              </w:rPr>
              <w:t xml:space="preserve"> and relevant state and territory legislation</w:t>
            </w:r>
            <w:r w:rsidRPr="00A23ED7">
              <w:rPr>
                <w:color w:val="000000" w:themeColor="text1"/>
                <w:sz w:val="22"/>
                <w:szCs w:val="22"/>
              </w:rPr>
              <w:t>.</w:t>
            </w:r>
          </w:p>
          <w:p w14:paraId="3DE19737" w14:textId="77777777" w:rsidR="003F251E" w:rsidRPr="003F251E" w:rsidRDefault="003F251E" w:rsidP="003F251E">
            <w:pPr>
              <w:pStyle w:val="ListParagraph"/>
              <w:ind w:left="1080"/>
              <w:rPr>
                <w:rFonts w:cstheme="minorHAnsi"/>
                <w:sz w:val="22"/>
                <w:szCs w:val="22"/>
              </w:rPr>
            </w:pPr>
            <w:r w:rsidRPr="003F251E">
              <w:rPr>
                <w:rFonts w:cstheme="minorHAnsi"/>
                <w:sz w:val="22"/>
                <w:szCs w:val="22"/>
              </w:rPr>
              <w:t xml:space="preserve"> </w:t>
            </w:r>
          </w:p>
          <w:p w14:paraId="024841E2" w14:textId="325B6682" w:rsidR="00350D30" w:rsidRDefault="00350D30" w:rsidP="00C13F5B">
            <w:pPr>
              <w:pStyle w:val="ListParagraph"/>
              <w:numPr>
                <w:ilvl w:val="0"/>
                <w:numId w:val="13"/>
              </w:numPr>
              <w:rPr>
                <w:rFonts w:cstheme="minorHAnsi"/>
                <w:b/>
                <w:sz w:val="22"/>
                <w:szCs w:val="22"/>
              </w:rPr>
            </w:pPr>
            <w:r w:rsidRPr="00C13F5B">
              <w:rPr>
                <w:rFonts w:cstheme="minorHAnsi"/>
                <w:b/>
                <w:sz w:val="22"/>
                <w:szCs w:val="22"/>
              </w:rPr>
              <w:t>Organisational Leadership and Business Management</w:t>
            </w:r>
          </w:p>
          <w:p w14:paraId="777867C8" w14:textId="77777777" w:rsidR="00D805DE" w:rsidRPr="00C13F5B" w:rsidRDefault="00D805DE" w:rsidP="00D805DE">
            <w:pPr>
              <w:pStyle w:val="ListParagraph"/>
              <w:rPr>
                <w:rFonts w:cstheme="minorHAnsi"/>
                <w:b/>
                <w:sz w:val="22"/>
                <w:szCs w:val="22"/>
              </w:rPr>
            </w:pPr>
          </w:p>
          <w:p w14:paraId="29141EB2" w14:textId="77E230FD" w:rsidR="00350D30" w:rsidRPr="00C13F5B" w:rsidRDefault="00350D30" w:rsidP="00C234C2">
            <w:pPr>
              <w:pStyle w:val="ListParagraph"/>
              <w:numPr>
                <w:ilvl w:val="0"/>
                <w:numId w:val="23"/>
              </w:numPr>
              <w:ind w:left="1279" w:hanging="567"/>
              <w:rPr>
                <w:rFonts w:cstheme="minorHAnsi"/>
                <w:sz w:val="22"/>
                <w:szCs w:val="22"/>
              </w:rPr>
            </w:pPr>
            <w:r w:rsidRPr="00C13F5B">
              <w:rPr>
                <w:rFonts w:cstheme="minorHAnsi"/>
                <w:sz w:val="22"/>
                <w:szCs w:val="22"/>
              </w:rPr>
              <w:t xml:space="preserve">Help develop and articulate a plan for the </w:t>
            </w:r>
            <w:r w:rsidR="00144FAA">
              <w:rPr>
                <w:rFonts w:cstheme="minorHAnsi"/>
                <w:sz w:val="22"/>
                <w:szCs w:val="22"/>
              </w:rPr>
              <w:t xml:space="preserve">mining </w:t>
            </w:r>
            <w:r w:rsidR="0000122D">
              <w:rPr>
                <w:rFonts w:cstheme="minorHAnsi"/>
                <w:sz w:val="22"/>
                <w:szCs w:val="22"/>
              </w:rPr>
              <w:t>areas including</w:t>
            </w:r>
            <w:r w:rsidR="007A38A5">
              <w:rPr>
                <w:rFonts w:cstheme="minorHAnsi"/>
                <w:sz w:val="22"/>
                <w:szCs w:val="22"/>
              </w:rPr>
              <w:t xml:space="preserve"> collection</w:t>
            </w:r>
          </w:p>
          <w:p w14:paraId="03EA50DC" w14:textId="77777777" w:rsidR="00350D30" w:rsidRPr="00C13F5B" w:rsidRDefault="00350D30" w:rsidP="00C234C2">
            <w:pPr>
              <w:pStyle w:val="ListParagraph"/>
              <w:numPr>
                <w:ilvl w:val="0"/>
                <w:numId w:val="23"/>
              </w:numPr>
              <w:ind w:left="1279" w:hanging="567"/>
              <w:rPr>
                <w:rFonts w:cstheme="minorHAnsi"/>
                <w:sz w:val="22"/>
                <w:szCs w:val="22"/>
              </w:rPr>
            </w:pPr>
            <w:r w:rsidRPr="00C13F5B">
              <w:rPr>
                <w:rFonts w:cstheme="minorHAnsi"/>
                <w:sz w:val="22"/>
                <w:szCs w:val="22"/>
              </w:rPr>
              <w:t>Set priorities and allocate resources effectively</w:t>
            </w:r>
          </w:p>
          <w:p w14:paraId="0431D1CE" w14:textId="347F4DA0" w:rsidR="00350D30" w:rsidRDefault="00350D30" w:rsidP="00C234C2">
            <w:pPr>
              <w:pStyle w:val="ListParagraph"/>
              <w:numPr>
                <w:ilvl w:val="0"/>
                <w:numId w:val="23"/>
              </w:numPr>
              <w:ind w:left="1279" w:hanging="567"/>
              <w:rPr>
                <w:rFonts w:cstheme="minorHAnsi"/>
                <w:sz w:val="22"/>
                <w:szCs w:val="22"/>
              </w:rPr>
            </w:pPr>
            <w:r w:rsidRPr="00C13F5B">
              <w:rPr>
                <w:rFonts w:cstheme="minorHAnsi"/>
                <w:sz w:val="22"/>
                <w:szCs w:val="22"/>
              </w:rPr>
              <w:t>Take accountability and achieve agreed outcomes</w:t>
            </w:r>
          </w:p>
          <w:p w14:paraId="118EC5D9" w14:textId="77777777" w:rsidR="00640E77" w:rsidRPr="003C0EC3" w:rsidRDefault="00640E77" w:rsidP="00640E77">
            <w:pPr>
              <w:numPr>
                <w:ilvl w:val="0"/>
                <w:numId w:val="13"/>
              </w:numPr>
              <w:spacing w:before="100" w:beforeAutospacing="1" w:after="100" w:afterAutospacing="1"/>
              <w:jc w:val="both"/>
              <w:rPr>
                <w:rFonts w:ascii="Arial" w:hAnsi="Arial" w:cs="Arial"/>
                <w:b/>
                <w:sz w:val="20"/>
              </w:rPr>
            </w:pPr>
            <w:r w:rsidRPr="003C0EC3">
              <w:rPr>
                <w:rFonts w:ascii="Arial" w:hAnsi="Arial" w:cs="Arial"/>
                <w:b/>
                <w:sz w:val="20"/>
              </w:rPr>
              <w:t>Business Development and Marketing</w:t>
            </w:r>
          </w:p>
          <w:p w14:paraId="2D48C4D0" w14:textId="0EE36C26" w:rsidR="00640E77" w:rsidRPr="00640E77" w:rsidRDefault="00640E77" w:rsidP="00640E77">
            <w:pPr>
              <w:pStyle w:val="ListParagraph"/>
              <w:numPr>
                <w:ilvl w:val="0"/>
                <w:numId w:val="23"/>
              </w:numPr>
              <w:ind w:left="1279" w:hanging="567"/>
              <w:rPr>
                <w:rFonts w:cstheme="minorHAnsi"/>
                <w:sz w:val="22"/>
                <w:szCs w:val="22"/>
              </w:rPr>
            </w:pPr>
            <w:r w:rsidRPr="00640E77">
              <w:rPr>
                <w:rFonts w:cstheme="minorHAnsi"/>
                <w:sz w:val="22"/>
                <w:szCs w:val="22"/>
              </w:rPr>
              <w:t>Build and grow sales capitalising on commercial opportunities where identified</w:t>
            </w:r>
            <w:r w:rsidR="00C03821">
              <w:rPr>
                <w:rFonts w:cstheme="minorHAnsi"/>
                <w:sz w:val="22"/>
                <w:szCs w:val="22"/>
              </w:rPr>
              <w:t xml:space="preserve"> in the minin</w:t>
            </w:r>
            <w:r w:rsidR="00022588">
              <w:rPr>
                <w:rFonts w:cstheme="minorHAnsi"/>
                <w:sz w:val="22"/>
                <w:szCs w:val="22"/>
              </w:rPr>
              <w:t>g sector</w:t>
            </w:r>
          </w:p>
          <w:p w14:paraId="5BB33521" w14:textId="77777777" w:rsidR="00640E77" w:rsidRPr="00640E77" w:rsidRDefault="00640E77" w:rsidP="00640E77">
            <w:pPr>
              <w:pStyle w:val="ListParagraph"/>
              <w:numPr>
                <w:ilvl w:val="0"/>
                <w:numId w:val="23"/>
              </w:numPr>
              <w:ind w:left="1279" w:hanging="567"/>
              <w:rPr>
                <w:rFonts w:cstheme="minorHAnsi"/>
                <w:sz w:val="22"/>
                <w:szCs w:val="22"/>
              </w:rPr>
            </w:pPr>
            <w:r w:rsidRPr="00640E77">
              <w:rPr>
                <w:rFonts w:cstheme="minorHAnsi"/>
                <w:sz w:val="22"/>
                <w:szCs w:val="22"/>
              </w:rPr>
              <w:t>Identify and assist in new business proposals and tenders</w:t>
            </w:r>
          </w:p>
          <w:p w14:paraId="050A1D77" w14:textId="59014DC5" w:rsidR="00640E77" w:rsidRPr="00640E77" w:rsidRDefault="00640E77" w:rsidP="00640E77">
            <w:pPr>
              <w:pStyle w:val="ListParagraph"/>
              <w:numPr>
                <w:ilvl w:val="0"/>
                <w:numId w:val="23"/>
              </w:numPr>
              <w:ind w:left="1279" w:hanging="567"/>
              <w:rPr>
                <w:rFonts w:cstheme="minorHAnsi"/>
                <w:sz w:val="22"/>
                <w:szCs w:val="22"/>
              </w:rPr>
            </w:pPr>
            <w:r w:rsidRPr="00640E77">
              <w:rPr>
                <w:rFonts w:cstheme="minorHAnsi"/>
                <w:sz w:val="22"/>
                <w:szCs w:val="22"/>
              </w:rPr>
              <w:t xml:space="preserve">Influence and negotiate supply contracts with major </w:t>
            </w:r>
            <w:r w:rsidR="00CA3EBA">
              <w:rPr>
                <w:rFonts w:cstheme="minorHAnsi"/>
                <w:sz w:val="22"/>
                <w:szCs w:val="22"/>
              </w:rPr>
              <w:t xml:space="preserve">mining </w:t>
            </w:r>
            <w:r w:rsidRPr="00640E77">
              <w:rPr>
                <w:rFonts w:cstheme="minorHAnsi"/>
                <w:sz w:val="22"/>
                <w:szCs w:val="22"/>
              </w:rPr>
              <w:t>clients</w:t>
            </w:r>
          </w:p>
          <w:p w14:paraId="701915F9" w14:textId="77777777" w:rsidR="00640E77" w:rsidRPr="00640E77" w:rsidRDefault="00640E77" w:rsidP="00640E77">
            <w:pPr>
              <w:pStyle w:val="ListParagraph"/>
              <w:numPr>
                <w:ilvl w:val="0"/>
                <w:numId w:val="23"/>
              </w:numPr>
              <w:ind w:left="1279" w:hanging="567"/>
              <w:rPr>
                <w:rFonts w:cstheme="minorHAnsi"/>
                <w:sz w:val="22"/>
                <w:szCs w:val="22"/>
              </w:rPr>
            </w:pPr>
            <w:r w:rsidRPr="00640E77">
              <w:rPr>
                <w:rFonts w:cstheme="minorHAnsi"/>
                <w:sz w:val="22"/>
                <w:szCs w:val="22"/>
              </w:rPr>
              <w:t xml:space="preserve">Regularly communicate with major clients with the aim of developing long term trusting relationships with them </w:t>
            </w:r>
          </w:p>
          <w:p w14:paraId="0D6CF70F" w14:textId="77777777" w:rsidR="00640E77" w:rsidRPr="00640E77" w:rsidRDefault="00640E77" w:rsidP="00640E77">
            <w:pPr>
              <w:pStyle w:val="ListParagraph"/>
              <w:numPr>
                <w:ilvl w:val="0"/>
                <w:numId w:val="23"/>
              </w:numPr>
              <w:ind w:left="1279" w:hanging="567"/>
              <w:rPr>
                <w:rFonts w:cstheme="minorHAnsi"/>
                <w:sz w:val="22"/>
                <w:szCs w:val="22"/>
              </w:rPr>
            </w:pPr>
            <w:r w:rsidRPr="00640E77">
              <w:rPr>
                <w:rFonts w:cstheme="minorHAnsi"/>
                <w:sz w:val="22"/>
                <w:szCs w:val="22"/>
              </w:rPr>
              <w:t xml:space="preserve">Assist in developing and deliver marketing strategies, tools and collateral </w:t>
            </w:r>
          </w:p>
          <w:p w14:paraId="2643BF48" w14:textId="77777777" w:rsidR="00580307" w:rsidRPr="00C234C2" w:rsidRDefault="00580307" w:rsidP="00580307">
            <w:pPr>
              <w:pStyle w:val="ListParagraph"/>
              <w:ind w:left="1279"/>
              <w:rPr>
                <w:rFonts w:cstheme="minorHAnsi"/>
                <w:sz w:val="22"/>
                <w:szCs w:val="22"/>
              </w:rPr>
            </w:pPr>
          </w:p>
          <w:p w14:paraId="064A83BC" w14:textId="5998AC41" w:rsidR="00350D30" w:rsidRDefault="00350D30" w:rsidP="00580307">
            <w:pPr>
              <w:pStyle w:val="ListParagraph"/>
              <w:numPr>
                <w:ilvl w:val="0"/>
                <w:numId w:val="13"/>
              </w:numPr>
              <w:spacing w:before="100" w:beforeAutospacing="1" w:after="100" w:afterAutospacing="1"/>
              <w:jc w:val="both"/>
              <w:rPr>
                <w:rFonts w:ascii="Arial" w:hAnsi="Arial" w:cs="Arial"/>
                <w:b/>
                <w:sz w:val="20"/>
              </w:rPr>
            </w:pPr>
            <w:r w:rsidRPr="00580307">
              <w:rPr>
                <w:rFonts w:ascii="Arial" w:hAnsi="Arial" w:cs="Arial"/>
                <w:b/>
                <w:sz w:val="20"/>
              </w:rPr>
              <w:t>Corporate Governance and Financial/Risk Management</w:t>
            </w:r>
          </w:p>
          <w:p w14:paraId="51151F37" w14:textId="77777777" w:rsidR="00D805DE" w:rsidRPr="00580307" w:rsidRDefault="00D805DE" w:rsidP="00D805DE">
            <w:pPr>
              <w:pStyle w:val="ListParagraph"/>
              <w:spacing w:before="100" w:beforeAutospacing="1" w:after="100" w:afterAutospacing="1"/>
              <w:jc w:val="both"/>
              <w:rPr>
                <w:rFonts w:ascii="Arial" w:hAnsi="Arial" w:cs="Arial"/>
                <w:b/>
                <w:sz w:val="20"/>
              </w:rPr>
            </w:pPr>
          </w:p>
          <w:p w14:paraId="73AC8A1A" w14:textId="77777777" w:rsidR="00350D30" w:rsidRPr="00676746" w:rsidRDefault="00350D30" w:rsidP="00580307">
            <w:pPr>
              <w:pStyle w:val="ListParagraph"/>
              <w:numPr>
                <w:ilvl w:val="0"/>
                <w:numId w:val="23"/>
              </w:numPr>
              <w:ind w:left="1279" w:hanging="567"/>
              <w:rPr>
                <w:rFonts w:cstheme="minorHAnsi"/>
                <w:sz w:val="22"/>
                <w:szCs w:val="22"/>
              </w:rPr>
            </w:pPr>
            <w:r w:rsidRPr="00676746">
              <w:rPr>
                <w:rFonts w:cstheme="minorHAnsi"/>
                <w:sz w:val="22"/>
                <w:szCs w:val="22"/>
              </w:rPr>
              <w:t>Understand, articulate and oversee prices on specific seed species between collectors and clients</w:t>
            </w:r>
          </w:p>
          <w:p w14:paraId="3D3AFA3C" w14:textId="77777777" w:rsidR="00350D30" w:rsidRPr="00580307" w:rsidRDefault="00350D30" w:rsidP="00580307">
            <w:pPr>
              <w:pStyle w:val="ListParagraph"/>
              <w:numPr>
                <w:ilvl w:val="0"/>
                <w:numId w:val="23"/>
              </w:numPr>
              <w:ind w:left="1279" w:hanging="567"/>
              <w:rPr>
                <w:rFonts w:cstheme="minorHAnsi"/>
                <w:sz w:val="22"/>
                <w:szCs w:val="22"/>
              </w:rPr>
            </w:pPr>
            <w:r w:rsidRPr="00580307">
              <w:rPr>
                <w:rFonts w:cstheme="minorHAnsi"/>
                <w:sz w:val="22"/>
                <w:szCs w:val="22"/>
              </w:rPr>
              <w:t>Develop, monitor and deliver to expected seed orders</w:t>
            </w:r>
          </w:p>
          <w:p w14:paraId="6DC3FD8B" w14:textId="710895DB" w:rsidR="00350D30" w:rsidRPr="00580307" w:rsidRDefault="00350D30" w:rsidP="00580307">
            <w:pPr>
              <w:pStyle w:val="ListParagraph"/>
              <w:numPr>
                <w:ilvl w:val="0"/>
                <w:numId w:val="23"/>
              </w:numPr>
              <w:ind w:left="1279" w:hanging="567"/>
              <w:rPr>
                <w:rFonts w:cstheme="minorHAnsi"/>
                <w:sz w:val="22"/>
                <w:szCs w:val="22"/>
              </w:rPr>
            </w:pPr>
            <w:r w:rsidRPr="00580307">
              <w:rPr>
                <w:rFonts w:cstheme="minorHAnsi"/>
                <w:sz w:val="22"/>
                <w:szCs w:val="22"/>
              </w:rPr>
              <w:t xml:space="preserve">Ensure efficient and appropriate asset protection and deployment protocols  </w:t>
            </w:r>
          </w:p>
          <w:p w14:paraId="12E2C02D" w14:textId="77777777" w:rsidR="00350D30" w:rsidRPr="00290A96" w:rsidRDefault="00350D30" w:rsidP="00580307">
            <w:pPr>
              <w:numPr>
                <w:ilvl w:val="0"/>
                <w:numId w:val="13"/>
              </w:numPr>
              <w:spacing w:before="100" w:beforeAutospacing="1" w:after="100" w:afterAutospacing="1"/>
              <w:jc w:val="both"/>
              <w:rPr>
                <w:rFonts w:ascii="Arial" w:hAnsi="Arial" w:cs="Arial"/>
                <w:b/>
                <w:sz w:val="20"/>
              </w:rPr>
            </w:pPr>
            <w:r>
              <w:rPr>
                <w:rFonts w:ascii="Arial" w:hAnsi="Arial" w:cs="Arial"/>
                <w:b/>
                <w:sz w:val="20"/>
              </w:rPr>
              <w:t>Operational Management</w:t>
            </w:r>
          </w:p>
          <w:p w14:paraId="1FF3296F" w14:textId="77777777" w:rsidR="00350D30" w:rsidRPr="00D805DE" w:rsidRDefault="00350D30" w:rsidP="00D805DE">
            <w:pPr>
              <w:pStyle w:val="ListParagraph"/>
              <w:numPr>
                <w:ilvl w:val="0"/>
                <w:numId w:val="23"/>
              </w:numPr>
              <w:ind w:left="1279" w:hanging="567"/>
              <w:rPr>
                <w:rFonts w:cstheme="minorHAnsi"/>
                <w:sz w:val="22"/>
                <w:szCs w:val="22"/>
              </w:rPr>
            </w:pPr>
            <w:r w:rsidRPr="00D805DE">
              <w:rPr>
                <w:rFonts w:cstheme="minorHAnsi"/>
                <w:sz w:val="22"/>
                <w:szCs w:val="22"/>
              </w:rPr>
              <w:t>Oversee and review operational processes endeavouring to outperform the industry in efficiency and professional standards</w:t>
            </w:r>
          </w:p>
          <w:p w14:paraId="4E894BCF" w14:textId="77777777" w:rsidR="00350D30" w:rsidRPr="00D805DE" w:rsidRDefault="00350D30" w:rsidP="00D805DE">
            <w:pPr>
              <w:pStyle w:val="ListParagraph"/>
              <w:numPr>
                <w:ilvl w:val="0"/>
                <w:numId w:val="23"/>
              </w:numPr>
              <w:ind w:left="1279" w:hanging="567"/>
              <w:rPr>
                <w:rFonts w:cstheme="minorHAnsi"/>
                <w:sz w:val="22"/>
                <w:szCs w:val="22"/>
              </w:rPr>
            </w:pPr>
            <w:r w:rsidRPr="00D805DE">
              <w:rPr>
                <w:rFonts w:cstheme="minorHAnsi"/>
                <w:sz w:val="22"/>
                <w:szCs w:val="22"/>
              </w:rPr>
              <w:t xml:space="preserve">Grow seed collector database and build rapport with preferred seed collectors </w:t>
            </w:r>
            <w:proofErr w:type="gramStart"/>
            <w:r w:rsidRPr="00D805DE">
              <w:rPr>
                <w:rFonts w:cstheme="minorHAnsi"/>
                <w:sz w:val="22"/>
                <w:szCs w:val="22"/>
              </w:rPr>
              <w:t>for the purpose of</w:t>
            </w:r>
            <w:proofErr w:type="gramEnd"/>
            <w:r w:rsidRPr="00D805DE">
              <w:rPr>
                <w:rFonts w:cstheme="minorHAnsi"/>
                <w:sz w:val="22"/>
                <w:szCs w:val="22"/>
              </w:rPr>
              <w:t xml:space="preserve"> being their customer of preference</w:t>
            </w:r>
          </w:p>
          <w:p w14:paraId="042E1ECB" w14:textId="77777777" w:rsidR="00350D30" w:rsidRPr="00D805DE" w:rsidRDefault="00350D30" w:rsidP="00D805DE">
            <w:pPr>
              <w:pStyle w:val="ListParagraph"/>
              <w:numPr>
                <w:ilvl w:val="0"/>
                <w:numId w:val="23"/>
              </w:numPr>
              <w:ind w:left="1279" w:hanging="567"/>
              <w:rPr>
                <w:rFonts w:cstheme="minorHAnsi"/>
                <w:sz w:val="22"/>
                <w:szCs w:val="22"/>
              </w:rPr>
            </w:pPr>
            <w:r w:rsidRPr="00D805DE">
              <w:rPr>
                <w:rFonts w:cstheme="minorHAnsi"/>
                <w:sz w:val="22"/>
                <w:szCs w:val="22"/>
              </w:rPr>
              <w:t>Monitor and ensure that all business functions integrate well to provide a seamless customer experience</w:t>
            </w:r>
          </w:p>
          <w:p w14:paraId="244FC887" w14:textId="3B293827" w:rsidR="002D69A4" w:rsidRDefault="002D69A4" w:rsidP="002D69A4">
            <w:pPr>
              <w:rPr>
                <w:rFonts w:asciiTheme="minorHAnsi" w:hAnsiTheme="minorHAnsi"/>
              </w:rPr>
            </w:pPr>
          </w:p>
          <w:p w14:paraId="60F5E087" w14:textId="602DD0C2" w:rsidR="003A072D" w:rsidRPr="003A072D" w:rsidRDefault="003A072D" w:rsidP="003A072D">
            <w:pPr>
              <w:pStyle w:val="ListParagraph"/>
              <w:numPr>
                <w:ilvl w:val="0"/>
                <w:numId w:val="13"/>
              </w:numPr>
              <w:spacing w:before="100" w:beforeAutospacing="1" w:after="100" w:afterAutospacing="1"/>
              <w:jc w:val="both"/>
              <w:rPr>
                <w:rFonts w:ascii="Arial" w:hAnsi="Arial" w:cs="Arial"/>
                <w:b/>
                <w:sz w:val="20"/>
              </w:rPr>
            </w:pPr>
            <w:r w:rsidRPr="003A072D">
              <w:rPr>
                <w:rFonts w:ascii="Arial" w:hAnsi="Arial" w:cs="Arial"/>
                <w:b/>
                <w:sz w:val="20"/>
              </w:rPr>
              <w:t>Stakeholder and Public Relations</w:t>
            </w:r>
          </w:p>
          <w:p w14:paraId="53B3788D" w14:textId="77777777" w:rsidR="003A072D" w:rsidRPr="003A072D" w:rsidRDefault="003A072D" w:rsidP="003A072D">
            <w:pPr>
              <w:pStyle w:val="ListParagraph"/>
              <w:numPr>
                <w:ilvl w:val="0"/>
                <w:numId w:val="23"/>
              </w:numPr>
              <w:ind w:left="1279" w:hanging="567"/>
              <w:rPr>
                <w:rFonts w:cstheme="minorHAnsi"/>
                <w:sz w:val="22"/>
                <w:szCs w:val="22"/>
              </w:rPr>
            </w:pPr>
            <w:r w:rsidRPr="003A072D">
              <w:rPr>
                <w:rFonts w:cstheme="minorHAnsi"/>
                <w:sz w:val="22"/>
                <w:szCs w:val="22"/>
              </w:rPr>
              <w:t>Develop and maintain strong relationships/alliances with a diverse range of stakeholders (e.g. clients, suppliers and local communities)</w:t>
            </w:r>
          </w:p>
          <w:p w14:paraId="2724AD70" w14:textId="77777777" w:rsidR="003A072D" w:rsidRPr="003A072D" w:rsidRDefault="003A072D" w:rsidP="003A072D">
            <w:pPr>
              <w:pStyle w:val="ListParagraph"/>
              <w:numPr>
                <w:ilvl w:val="0"/>
                <w:numId w:val="23"/>
              </w:numPr>
              <w:ind w:left="1279" w:hanging="567"/>
              <w:rPr>
                <w:rFonts w:cstheme="minorHAnsi"/>
                <w:sz w:val="22"/>
                <w:szCs w:val="22"/>
              </w:rPr>
            </w:pPr>
            <w:r w:rsidRPr="003A072D">
              <w:rPr>
                <w:rFonts w:cstheme="minorHAnsi"/>
                <w:sz w:val="22"/>
                <w:szCs w:val="22"/>
              </w:rPr>
              <w:t>Foster the organisation’s mission, programs and its policies and present them in strong, positive image in terms to relevant stakeholders</w:t>
            </w:r>
          </w:p>
          <w:p w14:paraId="451E70F6" w14:textId="77777777" w:rsidR="003A072D" w:rsidRPr="003A072D" w:rsidRDefault="003A072D" w:rsidP="003A072D">
            <w:pPr>
              <w:pStyle w:val="ListParagraph"/>
              <w:numPr>
                <w:ilvl w:val="0"/>
                <w:numId w:val="23"/>
              </w:numPr>
              <w:ind w:left="1279" w:hanging="567"/>
              <w:rPr>
                <w:rFonts w:cstheme="minorHAnsi"/>
                <w:sz w:val="22"/>
                <w:szCs w:val="22"/>
              </w:rPr>
            </w:pPr>
            <w:r w:rsidRPr="003A072D">
              <w:rPr>
                <w:rFonts w:cstheme="minorHAnsi"/>
                <w:sz w:val="22"/>
                <w:szCs w:val="22"/>
              </w:rPr>
              <w:lastRenderedPageBreak/>
              <w:t>Publicly represent the organisation using excellent communication skills.</w:t>
            </w:r>
          </w:p>
          <w:p w14:paraId="375C09EF" w14:textId="77777777" w:rsidR="003A072D" w:rsidRPr="00CD1587" w:rsidRDefault="003A072D" w:rsidP="002D69A4">
            <w:pPr>
              <w:rPr>
                <w:rFonts w:asciiTheme="minorHAnsi" w:hAnsiTheme="minorHAnsi"/>
              </w:rPr>
            </w:pPr>
          </w:p>
          <w:p w14:paraId="23CC9D57" w14:textId="77777777" w:rsidR="00294AED" w:rsidRPr="00CD1587" w:rsidRDefault="00294AED" w:rsidP="00876EAE">
            <w:pPr>
              <w:rPr>
                <w:rFonts w:asciiTheme="minorHAnsi" w:hAnsiTheme="minorHAnsi"/>
              </w:rPr>
            </w:pPr>
          </w:p>
        </w:tc>
        <w:bookmarkStart w:id="0" w:name="_GoBack"/>
        <w:bookmarkEnd w:id="0"/>
      </w:tr>
      <w:tr w:rsidR="00294AED" w:rsidRPr="00CD1587" w14:paraId="76ECCD0B" w14:textId="77777777" w:rsidTr="00CD506E">
        <w:tc>
          <w:tcPr>
            <w:tcW w:w="2802" w:type="dxa"/>
            <w:shd w:val="clear" w:color="auto" w:fill="EAF1DD" w:themeFill="accent3" w:themeFillTint="33"/>
          </w:tcPr>
          <w:p w14:paraId="15D9905A" w14:textId="77777777" w:rsidR="00294AED" w:rsidRPr="00CD1587" w:rsidRDefault="0041496D" w:rsidP="00CD506E">
            <w:pPr>
              <w:rPr>
                <w:rFonts w:asciiTheme="minorHAnsi" w:hAnsiTheme="minorHAnsi"/>
                <w:b/>
              </w:rPr>
            </w:pPr>
            <w:r w:rsidRPr="00CD1587">
              <w:rPr>
                <w:rFonts w:asciiTheme="minorHAnsi" w:hAnsiTheme="minorHAnsi"/>
                <w:b/>
              </w:rPr>
              <w:lastRenderedPageBreak/>
              <w:t xml:space="preserve"> </w:t>
            </w:r>
            <w:r w:rsidR="00294AED" w:rsidRPr="00CD1587">
              <w:rPr>
                <w:rFonts w:asciiTheme="minorHAnsi" w:hAnsiTheme="minorHAnsi"/>
                <w:b/>
              </w:rPr>
              <w:t>Demonstrated Competencies</w:t>
            </w:r>
          </w:p>
        </w:tc>
        <w:tc>
          <w:tcPr>
            <w:tcW w:w="5714" w:type="dxa"/>
          </w:tcPr>
          <w:p w14:paraId="7810EB60" w14:textId="77777777" w:rsidR="00A64BCB" w:rsidRDefault="00A64BCB" w:rsidP="00A64BCB">
            <w:pPr>
              <w:rPr>
                <w:rFonts w:eastAsia="MS Mincho"/>
                <w:sz w:val="24"/>
                <w:szCs w:val="24"/>
                <w:lang w:val="en-US"/>
              </w:rPr>
            </w:pPr>
            <w:r w:rsidRPr="00F37EAF">
              <w:rPr>
                <w:rFonts w:eastAsia="MS Mincho"/>
                <w:sz w:val="24"/>
                <w:szCs w:val="24"/>
                <w:lang w:val="en-US"/>
              </w:rPr>
              <w:t>The successful achievement of accountabilities and outcomes requires competencies</w:t>
            </w:r>
            <w:r>
              <w:rPr>
                <w:rFonts w:eastAsia="MS Mincho"/>
                <w:sz w:val="24"/>
                <w:szCs w:val="24"/>
                <w:lang w:val="en-US"/>
              </w:rPr>
              <w:t xml:space="preserve"> attached and</w:t>
            </w:r>
            <w:r w:rsidRPr="00F37EAF">
              <w:rPr>
                <w:rFonts w:eastAsia="MS Mincho"/>
                <w:sz w:val="24"/>
                <w:szCs w:val="24"/>
                <w:lang w:val="en-US"/>
              </w:rPr>
              <w:t xml:space="preserve"> outlined in the </w:t>
            </w:r>
            <w:hyperlink r:id="rId7" w:history="1">
              <w:r w:rsidRPr="00F37EAF">
                <w:rPr>
                  <w:rFonts w:eastAsia="MS Mincho"/>
                  <w:color w:val="0000FF"/>
                  <w:sz w:val="24"/>
                  <w:szCs w:val="24"/>
                  <w:u w:val="single"/>
                  <w:lang w:val="en-US"/>
                </w:rPr>
                <w:t>Greening Australia Capability Framework</w:t>
              </w:r>
            </w:hyperlink>
            <w:r w:rsidRPr="00F37EAF">
              <w:rPr>
                <w:rFonts w:eastAsia="MS Mincho"/>
                <w:sz w:val="24"/>
                <w:szCs w:val="24"/>
                <w:lang w:val="en-US"/>
              </w:rPr>
              <w:t xml:space="preserve">.  </w:t>
            </w:r>
          </w:p>
          <w:p w14:paraId="3C22C4C6" w14:textId="77777777" w:rsidR="00A64BCB" w:rsidRPr="00C33F47" w:rsidRDefault="00A64BCB" w:rsidP="00A64BCB">
            <w:pPr>
              <w:numPr>
                <w:ilvl w:val="0"/>
                <w:numId w:val="26"/>
              </w:numPr>
              <w:tabs>
                <w:tab w:val="left" w:pos="369"/>
              </w:tabs>
              <w:contextualSpacing/>
              <w:rPr>
                <w:rFonts w:eastAsia="MS Mincho"/>
                <w:sz w:val="24"/>
                <w:szCs w:val="24"/>
                <w:lang w:val="en-US"/>
              </w:rPr>
            </w:pPr>
            <w:r w:rsidRPr="00C33F47">
              <w:rPr>
                <w:rFonts w:eastAsia="MS Mincho"/>
                <w:sz w:val="24"/>
                <w:szCs w:val="24"/>
                <w:lang w:val="en-US"/>
              </w:rPr>
              <w:t xml:space="preserve">Collaborative leadership </w:t>
            </w:r>
          </w:p>
          <w:p w14:paraId="1CE3C65C"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Capability alignment</w:t>
            </w:r>
          </w:p>
          <w:p w14:paraId="693D7682" w14:textId="77777777" w:rsidR="00A64BCB" w:rsidRDefault="00A64BCB" w:rsidP="00A64BCB">
            <w:pPr>
              <w:numPr>
                <w:ilvl w:val="0"/>
                <w:numId w:val="26"/>
              </w:numPr>
              <w:tabs>
                <w:tab w:val="left" w:pos="369"/>
              </w:tabs>
              <w:contextualSpacing/>
              <w:rPr>
                <w:rFonts w:eastAsia="MS Mincho"/>
                <w:sz w:val="24"/>
                <w:szCs w:val="24"/>
                <w:lang w:val="en-US"/>
              </w:rPr>
            </w:pPr>
            <w:r w:rsidRPr="00C33F47">
              <w:rPr>
                <w:rFonts w:eastAsia="MS Mincho"/>
                <w:sz w:val="24"/>
                <w:szCs w:val="24"/>
                <w:lang w:val="en-US"/>
              </w:rPr>
              <w:t xml:space="preserve">Strategic thinking and planning </w:t>
            </w:r>
          </w:p>
          <w:p w14:paraId="75F8572E"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Analysis and policy formulation</w:t>
            </w:r>
            <w:r w:rsidRPr="001A10F8">
              <w:rPr>
                <w:rFonts w:eastAsia="MS Mincho"/>
                <w:sz w:val="24"/>
                <w:szCs w:val="24"/>
                <w:lang w:val="en-US"/>
              </w:rPr>
              <w:t xml:space="preserve"> </w:t>
            </w:r>
          </w:p>
          <w:p w14:paraId="53356683" w14:textId="77777777" w:rsidR="00A64BCB" w:rsidRPr="00C33F47"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Addressing c</w:t>
            </w:r>
            <w:r w:rsidRPr="001A10F8">
              <w:rPr>
                <w:rFonts w:eastAsia="MS Mincho"/>
                <w:sz w:val="24"/>
                <w:szCs w:val="24"/>
                <w:lang w:val="en-US"/>
              </w:rPr>
              <w:t>hallenges</w:t>
            </w:r>
          </w:p>
          <w:p w14:paraId="42AA9185"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Culture of i</w:t>
            </w:r>
            <w:r w:rsidRPr="00C33F47">
              <w:rPr>
                <w:rFonts w:eastAsia="MS Mincho"/>
                <w:sz w:val="24"/>
                <w:szCs w:val="24"/>
                <w:lang w:val="en-US"/>
              </w:rPr>
              <w:t>nnovation</w:t>
            </w:r>
            <w:r w:rsidRPr="001A10F8">
              <w:rPr>
                <w:rFonts w:eastAsia="MS Mincho"/>
                <w:sz w:val="24"/>
                <w:szCs w:val="24"/>
                <w:lang w:val="en-US"/>
              </w:rPr>
              <w:t xml:space="preserve"> </w:t>
            </w:r>
          </w:p>
          <w:p w14:paraId="249D84AB"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Degree of influence</w:t>
            </w:r>
            <w:r w:rsidRPr="001A10F8">
              <w:rPr>
                <w:rFonts w:eastAsia="MS Mincho"/>
                <w:sz w:val="24"/>
                <w:szCs w:val="24"/>
                <w:lang w:val="en-US"/>
              </w:rPr>
              <w:t xml:space="preserve"> </w:t>
            </w:r>
          </w:p>
          <w:p w14:paraId="49F7566F" w14:textId="77777777" w:rsidR="00A64BCB" w:rsidRDefault="00A64BCB" w:rsidP="00A64BCB">
            <w:pPr>
              <w:numPr>
                <w:ilvl w:val="0"/>
                <w:numId w:val="26"/>
              </w:numPr>
              <w:tabs>
                <w:tab w:val="left" w:pos="369"/>
              </w:tabs>
              <w:contextualSpacing/>
              <w:rPr>
                <w:rFonts w:eastAsia="MS Mincho"/>
                <w:sz w:val="24"/>
                <w:szCs w:val="24"/>
                <w:lang w:val="en-US"/>
              </w:rPr>
            </w:pPr>
            <w:r w:rsidRPr="001A10F8">
              <w:rPr>
                <w:rFonts w:eastAsia="MS Mincho"/>
                <w:sz w:val="24"/>
                <w:szCs w:val="24"/>
                <w:lang w:val="en-US"/>
              </w:rPr>
              <w:t xml:space="preserve">Integrating independence and team work </w:t>
            </w:r>
          </w:p>
          <w:p w14:paraId="30BBB0A6"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Negotiation and advocacy</w:t>
            </w:r>
            <w:r w:rsidRPr="001A10F8">
              <w:rPr>
                <w:rFonts w:eastAsia="MS Mincho"/>
                <w:sz w:val="24"/>
                <w:szCs w:val="24"/>
                <w:lang w:val="en-US"/>
              </w:rPr>
              <w:t xml:space="preserve"> </w:t>
            </w:r>
          </w:p>
          <w:p w14:paraId="2B749F5B"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Personal r</w:t>
            </w:r>
            <w:r w:rsidRPr="001A10F8">
              <w:rPr>
                <w:rFonts w:eastAsia="MS Mincho"/>
                <w:sz w:val="24"/>
                <w:szCs w:val="24"/>
                <w:lang w:val="en-US"/>
              </w:rPr>
              <w:t xml:space="preserve">esourcefulness </w:t>
            </w:r>
          </w:p>
          <w:p w14:paraId="341231BD" w14:textId="77777777" w:rsidR="00A64BCB" w:rsidRDefault="00A64BCB" w:rsidP="00A64BCB">
            <w:pPr>
              <w:numPr>
                <w:ilvl w:val="0"/>
                <w:numId w:val="26"/>
              </w:numPr>
              <w:tabs>
                <w:tab w:val="left" w:pos="369"/>
              </w:tabs>
              <w:contextualSpacing/>
              <w:rPr>
                <w:rFonts w:eastAsia="MS Mincho"/>
                <w:sz w:val="24"/>
                <w:szCs w:val="24"/>
                <w:lang w:val="en-US"/>
              </w:rPr>
            </w:pPr>
            <w:r>
              <w:rPr>
                <w:rFonts w:eastAsia="MS Mincho"/>
                <w:sz w:val="24"/>
                <w:szCs w:val="24"/>
                <w:lang w:val="en-US"/>
              </w:rPr>
              <w:t>Stakeholder m</w:t>
            </w:r>
            <w:r w:rsidRPr="001A10F8">
              <w:rPr>
                <w:rFonts w:eastAsia="MS Mincho"/>
                <w:sz w:val="24"/>
                <w:szCs w:val="24"/>
                <w:lang w:val="en-US"/>
              </w:rPr>
              <w:t xml:space="preserve">anagement </w:t>
            </w:r>
          </w:p>
          <w:p w14:paraId="390AE4AB" w14:textId="77777777" w:rsidR="00A64BCB" w:rsidRPr="00C33F47" w:rsidRDefault="00A64BCB" w:rsidP="00A64BCB">
            <w:pPr>
              <w:numPr>
                <w:ilvl w:val="0"/>
                <w:numId w:val="26"/>
              </w:numPr>
              <w:tabs>
                <w:tab w:val="left" w:pos="369"/>
              </w:tabs>
              <w:contextualSpacing/>
              <w:rPr>
                <w:rFonts w:eastAsia="MS Mincho"/>
                <w:sz w:val="24"/>
                <w:szCs w:val="24"/>
                <w:lang w:val="en-US"/>
              </w:rPr>
            </w:pPr>
            <w:r w:rsidRPr="001A10F8">
              <w:rPr>
                <w:rFonts w:eastAsia="MS Mincho"/>
                <w:sz w:val="24"/>
                <w:szCs w:val="24"/>
                <w:lang w:val="en-US"/>
              </w:rPr>
              <w:t>Managing complexity</w:t>
            </w:r>
          </w:p>
          <w:p w14:paraId="71F3591F" w14:textId="77777777" w:rsidR="00A64BCB" w:rsidRPr="00D079C5" w:rsidRDefault="00A64BCB" w:rsidP="00A64BCB">
            <w:pPr>
              <w:numPr>
                <w:ilvl w:val="0"/>
                <w:numId w:val="26"/>
              </w:numPr>
              <w:tabs>
                <w:tab w:val="left" w:pos="369"/>
              </w:tabs>
              <w:contextualSpacing/>
              <w:rPr>
                <w:rFonts w:eastAsia="MS Mincho"/>
                <w:sz w:val="24"/>
                <w:szCs w:val="24"/>
                <w:lang w:val="en-US"/>
              </w:rPr>
            </w:pPr>
            <w:r w:rsidRPr="00D079C5">
              <w:rPr>
                <w:rFonts w:eastAsia="MS Mincho"/>
                <w:sz w:val="24"/>
                <w:szCs w:val="24"/>
                <w:lang w:val="en-US"/>
              </w:rPr>
              <w:t>Business acumen</w:t>
            </w:r>
          </w:p>
          <w:p w14:paraId="1FAEF4C6" w14:textId="77777777" w:rsidR="00A64BCB" w:rsidRDefault="00A64BCB" w:rsidP="00A64BCB">
            <w:pPr>
              <w:numPr>
                <w:ilvl w:val="0"/>
                <w:numId w:val="26"/>
              </w:numPr>
              <w:tabs>
                <w:tab w:val="left" w:pos="369"/>
              </w:tabs>
              <w:contextualSpacing/>
              <w:rPr>
                <w:rFonts w:eastAsia="MS Mincho"/>
                <w:sz w:val="24"/>
                <w:szCs w:val="24"/>
                <w:lang w:val="en-US"/>
              </w:rPr>
            </w:pPr>
            <w:r w:rsidRPr="001A10F8">
              <w:rPr>
                <w:rFonts w:eastAsia="MS Mincho"/>
                <w:sz w:val="24"/>
                <w:szCs w:val="24"/>
                <w:lang w:val="en-US"/>
              </w:rPr>
              <w:t xml:space="preserve">Resilient optimism </w:t>
            </w:r>
          </w:p>
          <w:p w14:paraId="15F102CF" w14:textId="77777777" w:rsidR="00A64BCB" w:rsidRPr="001A10F8" w:rsidRDefault="00A64BCB" w:rsidP="00A64BCB">
            <w:pPr>
              <w:numPr>
                <w:ilvl w:val="0"/>
                <w:numId w:val="26"/>
              </w:numPr>
              <w:tabs>
                <w:tab w:val="left" w:pos="369"/>
              </w:tabs>
              <w:contextualSpacing/>
              <w:rPr>
                <w:rFonts w:eastAsia="MS Mincho"/>
                <w:sz w:val="24"/>
                <w:szCs w:val="24"/>
                <w:lang w:val="en-US"/>
              </w:rPr>
            </w:pPr>
            <w:r w:rsidRPr="001A10F8">
              <w:rPr>
                <w:rFonts w:eastAsia="MS Mincho"/>
                <w:sz w:val="24"/>
                <w:szCs w:val="24"/>
                <w:lang w:val="en-US"/>
              </w:rPr>
              <w:t>Embracing diversity</w:t>
            </w:r>
          </w:p>
          <w:p w14:paraId="6CB856F4" w14:textId="77777777" w:rsidR="005E4682" w:rsidRPr="00CD1587" w:rsidRDefault="005E4682" w:rsidP="006267F6">
            <w:pPr>
              <w:rPr>
                <w:rFonts w:asciiTheme="minorHAnsi" w:hAnsiTheme="minorHAnsi"/>
              </w:rPr>
            </w:pPr>
          </w:p>
        </w:tc>
      </w:tr>
      <w:tr w:rsidR="00294AED" w:rsidRPr="00CD1587" w14:paraId="786D5F81" w14:textId="77777777" w:rsidTr="00CD506E">
        <w:tc>
          <w:tcPr>
            <w:tcW w:w="2802" w:type="dxa"/>
            <w:shd w:val="clear" w:color="auto" w:fill="EAF1DD" w:themeFill="accent3" w:themeFillTint="33"/>
          </w:tcPr>
          <w:p w14:paraId="75830951" w14:textId="77777777" w:rsidR="00294AED" w:rsidRPr="00CD1587" w:rsidRDefault="00294AED" w:rsidP="00CD506E">
            <w:pPr>
              <w:rPr>
                <w:rFonts w:asciiTheme="minorHAnsi" w:hAnsiTheme="minorHAnsi"/>
                <w:b/>
              </w:rPr>
            </w:pPr>
            <w:r w:rsidRPr="00CD1587">
              <w:rPr>
                <w:rFonts w:asciiTheme="minorHAnsi" w:hAnsiTheme="minorHAnsi"/>
                <w:b/>
              </w:rPr>
              <w:t>Position Requirements</w:t>
            </w:r>
          </w:p>
        </w:tc>
        <w:tc>
          <w:tcPr>
            <w:tcW w:w="5714" w:type="dxa"/>
          </w:tcPr>
          <w:p w14:paraId="3F095F0A" w14:textId="77777777" w:rsidR="002D69A4" w:rsidRPr="00CD1587" w:rsidRDefault="002D69A4" w:rsidP="002D69A4">
            <w:pPr>
              <w:rPr>
                <w:rFonts w:asciiTheme="minorHAnsi" w:hAnsiTheme="minorHAnsi"/>
              </w:rPr>
            </w:pPr>
          </w:p>
          <w:p w14:paraId="658FCAC9" w14:textId="77777777" w:rsidR="002D69A4" w:rsidRPr="00CD1587" w:rsidRDefault="006D17D7" w:rsidP="00CD506E">
            <w:pPr>
              <w:rPr>
                <w:rFonts w:asciiTheme="minorHAnsi" w:hAnsiTheme="minorHAnsi"/>
                <w:b/>
                <w:u w:val="single"/>
              </w:rPr>
            </w:pPr>
            <w:r w:rsidRPr="00CD1587">
              <w:rPr>
                <w:rFonts w:asciiTheme="minorHAnsi" w:hAnsiTheme="minorHAnsi"/>
                <w:b/>
                <w:u w:val="single"/>
              </w:rPr>
              <w:t xml:space="preserve">Essential </w:t>
            </w:r>
          </w:p>
          <w:p w14:paraId="58637E26" w14:textId="77777777" w:rsidR="006D17D7" w:rsidRPr="00CD1587" w:rsidRDefault="006D17D7" w:rsidP="00CD506E">
            <w:pPr>
              <w:rPr>
                <w:rFonts w:asciiTheme="minorHAnsi" w:hAnsiTheme="minorHAnsi"/>
                <w:b/>
              </w:rPr>
            </w:pPr>
          </w:p>
          <w:p w14:paraId="7E513003" w14:textId="778A3806" w:rsidR="008E5256" w:rsidRDefault="000502C1" w:rsidP="00727317">
            <w:pPr>
              <w:numPr>
                <w:ilvl w:val="0"/>
                <w:numId w:val="25"/>
              </w:numPr>
              <w:rPr>
                <w:rFonts w:asciiTheme="minorHAnsi" w:hAnsiTheme="minorHAnsi" w:cstheme="minorHAnsi"/>
              </w:rPr>
            </w:pPr>
            <w:r>
              <w:rPr>
                <w:rFonts w:asciiTheme="minorHAnsi" w:hAnsiTheme="minorHAnsi" w:cstheme="minorHAnsi"/>
              </w:rPr>
              <w:t>Broad</w:t>
            </w:r>
            <w:r w:rsidR="008E5256">
              <w:rPr>
                <w:rFonts w:asciiTheme="minorHAnsi" w:hAnsiTheme="minorHAnsi" w:cstheme="minorHAnsi"/>
              </w:rPr>
              <w:t xml:space="preserve"> understanding of the nati</w:t>
            </w:r>
            <w:r>
              <w:rPr>
                <w:rFonts w:asciiTheme="minorHAnsi" w:hAnsiTheme="minorHAnsi" w:cstheme="minorHAnsi"/>
              </w:rPr>
              <w:t>ve seed industry</w:t>
            </w:r>
          </w:p>
          <w:p w14:paraId="7B1F2CBA" w14:textId="09762459" w:rsidR="00456021" w:rsidRPr="008E5256" w:rsidRDefault="00456021" w:rsidP="00727317">
            <w:pPr>
              <w:numPr>
                <w:ilvl w:val="0"/>
                <w:numId w:val="25"/>
              </w:numPr>
              <w:rPr>
                <w:rFonts w:asciiTheme="minorHAnsi" w:hAnsiTheme="minorHAnsi" w:cstheme="minorHAnsi"/>
              </w:rPr>
            </w:pPr>
            <w:r w:rsidRPr="008E5256">
              <w:rPr>
                <w:rFonts w:asciiTheme="minorHAnsi" w:hAnsiTheme="minorHAnsi" w:cstheme="minorHAnsi"/>
              </w:rPr>
              <w:t xml:space="preserve">5 years of managing a small to medium sized organisation; </w:t>
            </w:r>
          </w:p>
          <w:p w14:paraId="7603E642" w14:textId="77777777" w:rsidR="00456021" w:rsidRPr="008E5256" w:rsidRDefault="00456021" w:rsidP="00727317">
            <w:pPr>
              <w:numPr>
                <w:ilvl w:val="0"/>
                <w:numId w:val="25"/>
              </w:numPr>
              <w:rPr>
                <w:rFonts w:asciiTheme="minorHAnsi" w:hAnsiTheme="minorHAnsi" w:cstheme="minorHAnsi"/>
              </w:rPr>
            </w:pPr>
            <w:r w:rsidRPr="008E5256">
              <w:rPr>
                <w:rFonts w:asciiTheme="minorHAnsi" w:hAnsiTheme="minorHAnsi" w:cstheme="minorHAnsi"/>
              </w:rPr>
              <w:t>Demonstrated understanding/ability to grow sales and build business relationships;</w:t>
            </w:r>
          </w:p>
          <w:p w14:paraId="7D5C11F8" w14:textId="361F8A75" w:rsidR="00456021" w:rsidRDefault="00456021" w:rsidP="00727317">
            <w:pPr>
              <w:numPr>
                <w:ilvl w:val="0"/>
                <w:numId w:val="25"/>
              </w:numPr>
              <w:rPr>
                <w:rFonts w:asciiTheme="minorHAnsi" w:hAnsiTheme="minorHAnsi" w:cstheme="minorHAnsi"/>
              </w:rPr>
            </w:pPr>
            <w:r w:rsidRPr="008E5256">
              <w:rPr>
                <w:rFonts w:asciiTheme="minorHAnsi" w:hAnsiTheme="minorHAnsi" w:cstheme="minorHAnsi"/>
              </w:rPr>
              <w:t>Demonstrated business and financial acumen;</w:t>
            </w:r>
          </w:p>
          <w:p w14:paraId="730F7F18" w14:textId="2EAA1F1C" w:rsidR="00665B9C" w:rsidRPr="008E5256" w:rsidRDefault="00665B9C" w:rsidP="00727317">
            <w:pPr>
              <w:numPr>
                <w:ilvl w:val="0"/>
                <w:numId w:val="25"/>
              </w:numPr>
              <w:rPr>
                <w:rFonts w:asciiTheme="minorHAnsi" w:hAnsiTheme="minorHAnsi" w:cstheme="minorHAnsi"/>
              </w:rPr>
            </w:pPr>
            <w:r>
              <w:rPr>
                <w:rFonts w:asciiTheme="minorHAnsi" w:hAnsiTheme="minorHAnsi" w:cstheme="minorHAnsi"/>
              </w:rPr>
              <w:t xml:space="preserve">Well developed </w:t>
            </w:r>
            <w:r w:rsidR="00A7203B">
              <w:rPr>
                <w:rFonts w:asciiTheme="minorHAnsi" w:hAnsiTheme="minorHAnsi" w:cstheme="minorHAnsi"/>
              </w:rPr>
              <w:t>communication</w:t>
            </w:r>
            <w:r>
              <w:rPr>
                <w:rFonts w:asciiTheme="minorHAnsi" w:hAnsiTheme="minorHAnsi" w:cstheme="minorHAnsi"/>
              </w:rPr>
              <w:t xml:space="preserve"> skills</w:t>
            </w:r>
            <w:r w:rsidR="00A7203B">
              <w:rPr>
                <w:rFonts w:asciiTheme="minorHAnsi" w:hAnsiTheme="minorHAnsi" w:cstheme="minorHAnsi"/>
              </w:rPr>
              <w:t xml:space="preserve">, written, </w:t>
            </w:r>
            <w:r w:rsidR="00F95ED5">
              <w:rPr>
                <w:rFonts w:asciiTheme="minorHAnsi" w:hAnsiTheme="minorHAnsi" w:cstheme="minorHAnsi"/>
              </w:rPr>
              <w:t>oral and presentation</w:t>
            </w:r>
          </w:p>
          <w:p w14:paraId="44E67E9C" w14:textId="77777777" w:rsidR="00ED2BFE" w:rsidRDefault="00ED2BFE" w:rsidP="00F95ED5">
            <w:pPr>
              <w:rPr>
                <w:rFonts w:asciiTheme="minorHAnsi" w:hAnsiTheme="minorHAnsi"/>
                <w:b/>
              </w:rPr>
            </w:pPr>
          </w:p>
          <w:p w14:paraId="01282633" w14:textId="77777777" w:rsidR="006F45B8" w:rsidRPr="00600422" w:rsidRDefault="006F45B8" w:rsidP="006F45B8">
            <w:pPr>
              <w:spacing w:line="270" w:lineRule="atLeast"/>
              <w:rPr>
                <w:b/>
                <w:bCs/>
              </w:rPr>
            </w:pPr>
            <w:r w:rsidRPr="00600422">
              <w:rPr>
                <w:b/>
                <w:bCs/>
              </w:rPr>
              <w:t>Desirable</w:t>
            </w:r>
          </w:p>
          <w:p w14:paraId="7C4E3330" w14:textId="77777777" w:rsidR="006F45B8" w:rsidRDefault="006F45B8" w:rsidP="006F45B8">
            <w:pPr>
              <w:pStyle w:val="ListParagraph"/>
              <w:numPr>
                <w:ilvl w:val="0"/>
                <w:numId w:val="27"/>
              </w:numPr>
              <w:spacing w:after="200" w:line="276" w:lineRule="auto"/>
            </w:pPr>
            <w:r>
              <w:t>Post graduate or other post degree qualifications.</w:t>
            </w:r>
          </w:p>
          <w:p w14:paraId="2433F5E7" w14:textId="5993EDDA" w:rsidR="00A64BCB" w:rsidRPr="00CD1587" w:rsidRDefault="00A64BCB" w:rsidP="00F95ED5">
            <w:pPr>
              <w:rPr>
                <w:rFonts w:asciiTheme="minorHAnsi" w:hAnsiTheme="minorHAnsi"/>
                <w:b/>
              </w:rPr>
            </w:pPr>
          </w:p>
        </w:tc>
      </w:tr>
      <w:tr w:rsidR="00294AED" w:rsidRPr="00CD1587" w14:paraId="7F1B72ED" w14:textId="77777777" w:rsidTr="00CD506E">
        <w:tc>
          <w:tcPr>
            <w:tcW w:w="2802" w:type="dxa"/>
            <w:shd w:val="clear" w:color="auto" w:fill="EAF1DD" w:themeFill="accent3" w:themeFillTint="33"/>
          </w:tcPr>
          <w:p w14:paraId="16F5C7BC" w14:textId="77777777" w:rsidR="00294AED" w:rsidRPr="00CD1587" w:rsidRDefault="00294AED" w:rsidP="00CD506E">
            <w:pPr>
              <w:rPr>
                <w:rFonts w:asciiTheme="minorHAnsi" w:hAnsiTheme="minorHAnsi"/>
                <w:b/>
              </w:rPr>
            </w:pPr>
            <w:r w:rsidRPr="00CD1587">
              <w:rPr>
                <w:rFonts w:asciiTheme="minorHAnsi" w:hAnsiTheme="minorHAnsi"/>
                <w:b/>
              </w:rPr>
              <w:t xml:space="preserve">Key  Annual Performance Requirements </w:t>
            </w:r>
          </w:p>
        </w:tc>
        <w:tc>
          <w:tcPr>
            <w:tcW w:w="5714" w:type="dxa"/>
          </w:tcPr>
          <w:p w14:paraId="6DFC321D" w14:textId="77777777" w:rsidR="00294AED" w:rsidRPr="00CD1587" w:rsidRDefault="00294AED" w:rsidP="00CD506E">
            <w:pPr>
              <w:rPr>
                <w:rFonts w:asciiTheme="minorHAnsi" w:hAnsiTheme="minorHAnsi"/>
              </w:rPr>
            </w:pPr>
            <w:r w:rsidRPr="00CD1587">
              <w:rPr>
                <w:rFonts w:asciiTheme="minorHAnsi" w:hAnsiTheme="minorHAnsi"/>
              </w:rPr>
              <w:t>Specific achievement requirements and targets for the function and scope of the role are determined each year and are subject to ongoing discussion as an integral element of the Performance Development and Planning process operated by GA.</w:t>
            </w:r>
          </w:p>
        </w:tc>
      </w:tr>
    </w:tbl>
    <w:p w14:paraId="5B14D99E" w14:textId="77777777" w:rsidR="00294AED" w:rsidRPr="00CD1587" w:rsidRDefault="00294AED" w:rsidP="00294AED">
      <w:pPr>
        <w:rPr>
          <w:rFonts w:asciiTheme="minorHAnsi" w:hAnsiTheme="minorHAnsi"/>
        </w:rPr>
      </w:pPr>
    </w:p>
    <w:p w14:paraId="49ED756A" w14:textId="77777777" w:rsidR="00294AED" w:rsidRPr="00CD1587" w:rsidRDefault="00294AED" w:rsidP="00294AED">
      <w:pPr>
        <w:rPr>
          <w:rFonts w:asciiTheme="minorHAnsi" w:hAnsiTheme="minorHAnsi"/>
        </w:rPr>
      </w:pPr>
    </w:p>
    <w:p w14:paraId="35BE3661" w14:textId="77777777" w:rsidR="00294AED" w:rsidRPr="00CD1587" w:rsidRDefault="00294AED" w:rsidP="00CE0A37">
      <w:pPr>
        <w:rPr>
          <w:rFonts w:asciiTheme="minorHAnsi" w:hAnsiTheme="minorHAnsi"/>
        </w:rPr>
      </w:pPr>
    </w:p>
    <w:sectPr w:rsidR="00294AED" w:rsidRPr="00CD15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ADF8" w14:textId="77777777" w:rsidR="008201F2" w:rsidRDefault="008201F2" w:rsidP="00794B27">
      <w:r>
        <w:separator/>
      </w:r>
    </w:p>
  </w:endnote>
  <w:endnote w:type="continuationSeparator" w:id="0">
    <w:p w14:paraId="0038F178" w14:textId="77777777" w:rsidR="008201F2" w:rsidRDefault="008201F2" w:rsidP="0079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D37C" w14:textId="77777777" w:rsidR="008201F2" w:rsidRDefault="008201F2" w:rsidP="00794B27">
      <w:r>
        <w:separator/>
      </w:r>
    </w:p>
  </w:footnote>
  <w:footnote w:type="continuationSeparator" w:id="0">
    <w:p w14:paraId="5284F61E" w14:textId="77777777" w:rsidR="008201F2" w:rsidRDefault="008201F2" w:rsidP="0079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F4EB" w14:textId="77777777" w:rsidR="00794B27" w:rsidRDefault="00794B27">
    <w:pPr>
      <w:pStyle w:val="Header"/>
    </w:pPr>
    <w:r>
      <w:rPr>
        <w:noProof/>
        <w:lang w:eastAsia="en-AU"/>
      </w:rPr>
      <w:drawing>
        <wp:anchor distT="0" distB="0" distL="114300" distR="114300" simplePos="0" relativeHeight="251658240" behindDoc="0" locked="0" layoutInCell="1" allowOverlap="1" wp14:anchorId="5514E395" wp14:editId="1D6BAD96">
          <wp:simplePos x="0" y="0"/>
          <wp:positionH relativeFrom="page">
            <wp:posOffset>5220970</wp:posOffset>
          </wp:positionH>
          <wp:positionV relativeFrom="page">
            <wp:posOffset>342265</wp:posOffset>
          </wp:positionV>
          <wp:extent cx="1913890" cy="467995"/>
          <wp:effectExtent l="0" t="0" r="0" b="8255"/>
          <wp:wrapSquare wrapText="bothSides"/>
          <wp:docPr id="1" name="Picture 1" descr="Greening_Aust_Logo_Drk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ing_Aust_Logo_Drk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D6B"/>
    <w:multiLevelType w:val="hybridMultilevel"/>
    <w:tmpl w:val="CDF8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00F7E"/>
    <w:multiLevelType w:val="hybridMultilevel"/>
    <w:tmpl w:val="23E8E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F3550"/>
    <w:multiLevelType w:val="hybridMultilevel"/>
    <w:tmpl w:val="C38E951C"/>
    <w:lvl w:ilvl="0" w:tplc="ED2E8E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646B7"/>
    <w:multiLevelType w:val="hybridMultilevel"/>
    <w:tmpl w:val="CD222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44DB7"/>
    <w:multiLevelType w:val="hybridMultilevel"/>
    <w:tmpl w:val="F51E3AA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A1A9F"/>
    <w:multiLevelType w:val="hybridMultilevel"/>
    <w:tmpl w:val="06A077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B3D4B"/>
    <w:multiLevelType w:val="hybridMultilevel"/>
    <w:tmpl w:val="67F8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748CD"/>
    <w:multiLevelType w:val="hybridMultilevel"/>
    <w:tmpl w:val="1C9E4C7C"/>
    <w:lvl w:ilvl="0" w:tplc="93FA7A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8E41B5"/>
    <w:multiLevelType w:val="hybridMultilevel"/>
    <w:tmpl w:val="0CD008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E0021D"/>
    <w:multiLevelType w:val="hybridMultilevel"/>
    <w:tmpl w:val="765C3D9E"/>
    <w:lvl w:ilvl="0" w:tplc="FCBAF56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A0398B"/>
    <w:multiLevelType w:val="hybridMultilevel"/>
    <w:tmpl w:val="A3C687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4682FCC"/>
    <w:multiLevelType w:val="hybridMultilevel"/>
    <w:tmpl w:val="9A8EE854"/>
    <w:lvl w:ilvl="0" w:tplc="29FE65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01A56"/>
    <w:multiLevelType w:val="singleLevel"/>
    <w:tmpl w:val="02665AF8"/>
    <w:lvl w:ilvl="0">
      <w:start w:val="1"/>
      <w:numFmt w:val="lowerLetter"/>
      <w:lvlText w:val="%1)"/>
      <w:lvlJc w:val="left"/>
      <w:pPr>
        <w:tabs>
          <w:tab w:val="num" w:pos="360"/>
        </w:tabs>
        <w:ind w:left="360" w:hanging="360"/>
      </w:pPr>
    </w:lvl>
  </w:abstractNum>
  <w:abstractNum w:abstractNumId="13" w15:restartNumberingAfterBreak="0">
    <w:nsid w:val="39A41962"/>
    <w:multiLevelType w:val="hybridMultilevel"/>
    <w:tmpl w:val="FEA6E3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C733569"/>
    <w:multiLevelType w:val="hybridMultilevel"/>
    <w:tmpl w:val="20469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810639"/>
    <w:multiLevelType w:val="hybridMultilevel"/>
    <w:tmpl w:val="768AE6FC"/>
    <w:lvl w:ilvl="0" w:tplc="E1CA9D50">
      <w:start w:val="7"/>
      <w:numFmt w:val="bullet"/>
      <w:lvlText w:val="-"/>
      <w:lvlJc w:val="left"/>
      <w:pPr>
        <w:ind w:left="1080" w:hanging="360"/>
      </w:pPr>
      <w:rPr>
        <w:rFonts w:ascii="Calibri" w:eastAsiaTheme="minorEastAsia"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DA61382"/>
    <w:multiLevelType w:val="hybridMultilevel"/>
    <w:tmpl w:val="37EC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472641"/>
    <w:multiLevelType w:val="hybridMultilevel"/>
    <w:tmpl w:val="9B48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D477F"/>
    <w:multiLevelType w:val="hybridMultilevel"/>
    <w:tmpl w:val="0B3201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9E3DFB"/>
    <w:multiLevelType w:val="hybridMultilevel"/>
    <w:tmpl w:val="2272C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CA023A"/>
    <w:multiLevelType w:val="hybridMultilevel"/>
    <w:tmpl w:val="1F9882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0A372F"/>
    <w:multiLevelType w:val="hybridMultilevel"/>
    <w:tmpl w:val="7C7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926C3F"/>
    <w:multiLevelType w:val="hybridMultilevel"/>
    <w:tmpl w:val="EA66DAB4"/>
    <w:lvl w:ilvl="0" w:tplc="1F58D5E2">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9831E1"/>
    <w:multiLevelType w:val="hybridMultilevel"/>
    <w:tmpl w:val="FFAE8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9E5125"/>
    <w:multiLevelType w:val="hybridMultilevel"/>
    <w:tmpl w:val="04825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16"/>
  </w:num>
  <w:num w:numId="6">
    <w:abstractNumId w:val="19"/>
  </w:num>
  <w:num w:numId="7">
    <w:abstractNumId w:val="23"/>
  </w:num>
  <w:num w:numId="8">
    <w:abstractNumId w:val="5"/>
  </w:num>
  <w:num w:numId="9">
    <w:abstractNumId w:val="3"/>
  </w:num>
  <w:num w:numId="10">
    <w:abstractNumId w:val="18"/>
  </w:num>
  <w:num w:numId="11">
    <w:abstractNumId w:val="22"/>
  </w:num>
  <w:num w:numId="12">
    <w:abstractNumId w:val="7"/>
  </w:num>
  <w:num w:numId="13">
    <w:abstractNumId w:val="14"/>
  </w:num>
  <w:num w:numId="14">
    <w:abstractNumId w:val="15"/>
  </w:num>
  <w:num w:numId="15">
    <w:abstractNumId w:val="15"/>
  </w:num>
  <w:num w:numId="16">
    <w:abstractNumId w:val="11"/>
  </w:num>
  <w:num w:numId="17">
    <w:abstractNumId w:val="9"/>
  </w:num>
  <w:num w:numId="18">
    <w:abstractNumId w:val="0"/>
  </w:num>
  <w:num w:numId="19">
    <w:abstractNumId w:val="17"/>
  </w:num>
  <w:num w:numId="20">
    <w:abstractNumId w:val="10"/>
  </w:num>
  <w:num w:numId="21">
    <w:abstractNumId w:val="24"/>
  </w:num>
  <w:num w:numId="22">
    <w:abstractNumId w:val="4"/>
  </w:num>
  <w:num w:numId="23">
    <w:abstractNumId w:val="8"/>
  </w:num>
  <w:num w:numId="24">
    <w:abstractNumId w:val="12"/>
  </w:num>
  <w:num w:numId="25">
    <w:abstractNumId w:val="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2E"/>
    <w:rsid w:val="0000122D"/>
    <w:rsid w:val="00022588"/>
    <w:rsid w:val="000470A4"/>
    <w:rsid w:val="000502C1"/>
    <w:rsid w:val="00053329"/>
    <w:rsid w:val="00053FAC"/>
    <w:rsid w:val="0007021D"/>
    <w:rsid w:val="00073D84"/>
    <w:rsid w:val="000753B6"/>
    <w:rsid w:val="000A4651"/>
    <w:rsid w:val="000B2785"/>
    <w:rsid w:val="000C45FB"/>
    <w:rsid w:val="000D1F52"/>
    <w:rsid w:val="000E2E22"/>
    <w:rsid w:val="00101C1D"/>
    <w:rsid w:val="0010290D"/>
    <w:rsid w:val="00111A8F"/>
    <w:rsid w:val="0012264F"/>
    <w:rsid w:val="00144FAA"/>
    <w:rsid w:val="00196D52"/>
    <w:rsid w:val="001A7197"/>
    <w:rsid w:val="001C0CF0"/>
    <w:rsid w:val="001E4572"/>
    <w:rsid w:val="001F70B2"/>
    <w:rsid w:val="00234BD1"/>
    <w:rsid w:val="00234EB3"/>
    <w:rsid w:val="0024106A"/>
    <w:rsid w:val="00294AED"/>
    <w:rsid w:val="002968FA"/>
    <w:rsid w:val="002B1ED7"/>
    <w:rsid w:val="002B29F9"/>
    <w:rsid w:val="002D69A4"/>
    <w:rsid w:val="002E2069"/>
    <w:rsid w:val="002F6458"/>
    <w:rsid w:val="00312AA3"/>
    <w:rsid w:val="00316AC6"/>
    <w:rsid w:val="00335F06"/>
    <w:rsid w:val="00350D30"/>
    <w:rsid w:val="00360538"/>
    <w:rsid w:val="00370FED"/>
    <w:rsid w:val="00394214"/>
    <w:rsid w:val="00395B34"/>
    <w:rsid w:val="0039718B"/>
    <w:rsid w:val="003A072D"/>
    <w:rsid w:val="003C4BFA"/>
    <w:rsid w:val="003D0E58"/>
    <w:rsid w:val="003D71FD"/>
    <w:rsid w:val="003E58B6"/>
    <w:rsid w:val="003F251E"/>
    <w:rsid w:val="00405DDE"/>
    <w:rsid w:val="00406399"/>
    <w:rsid w:val="0041496D"/>
    <w:rsid w:val="00431A97"/>
    <w:rsid w:val="00437914"/>
    <w:rsid w:val="00456021"/>
    <w:rsid w:val="004672DE"/>
    <w:rsid w:val="004776E9"/>
    <w:rsid w:val="00495D3C"/>
    <w:rsid w:val="00497295"/>
    <w:rsid w:val="004C1C14"/>
    <w:rsid w:val="004C7C7E"/>
    <w:rsid w:val="004D1843"/>
    <w:rsid w:val="004D4AF3"/>
    <w:rsid w:val="004F1198"/>
    <w:rsid w:val="004F3789"/>
    <w:rsid w:val="00521A25"/>
    <w:rsid w:val="00524908"/>
    <w:rsid w:val="00531DC7"/>
    <w:rsid w:val="00534675"/>
    <w:rsid w:val="005553E9"/>
    <w:rsid w:val="0056297F"/>
    <w:rsid w:val="00566143"/>
    <w:rsid w:val="00580307"/>
    <w:rsid w:val="00590F4C"/>
    <w:rsid w:val="005A2774"/>
    <w:rsid w:val="005D507D"/>
    <w:rsid w:val="005E4682"/>
    <w:rsid w:val="005F06DD"/>
    <w:rsid w:val="005F14E2"/>
    <w:rsid w:val="00615839"/>
    <w:rsid w:val="0062564D"/>
    <w:rsid w:val="006267F6"/>
    <w:rsid w:val="00640E77"/>
    <w:rsid w:val="00644D8E"/>
    <w:rsid w:val="00653067"/>
    <w:rsid w:val="00665B9C"/>
    <w:rsid w:val="00676746"/>
    <w:rsid w:val="00680F62"/>
    <w:rsid w:val="00686FFA"/>
    <w:rsid w:val="006D17D7"/>
    <w:rsid w:val="006D573F"/>
    <w:rsid w:val="006E0E2E"/>
    <w:rsid w:val="006F45B8"/>
    <w:rsid w:val="00702EF1"/>
    <w:rsid w:val="00704252"/>
    <w:rsid w:val="00710AF0"/>
    <w:rsid w:val="007120D6"/>
    <w:rsid w:val="00727317"/>
    <w:rsid w:val="007504F6"/>
    <w:rsid w:val="00777A33"/>
    <w:rsid w:val="00792FC9"/>
    <w:rsid w:val="00794B27"/>
    <w:rsid w:val="00797D25"/>
    <w:rsid w:val="007A38A5"/>
    <w:rsid w:val="007A58EF"/>
    <w:rsid w:val="007B15DB"/>
    <w:rsid w:val="007B19C6"/>
    <w:rsid w:val="007B552C"/>
    <w:rsid w:val="008201F2"/>
    <w:rsid w:val="00827FCF"/>
    <w:rsid w:val="00841525"/>
    <w:rsid w:val="00850B4B"/>
    <w:rsid w:val="00876EAE"/>
    <w:rsid w:val="00883D99"/>
    <w:rsid w:val="008901FB"/>
    <w:rsid w:val="008919D9"/>
    <w:rsid w:val="008B374C"/>
    <w:rsid w:val="008C1AAE"/>
    <w:rsid w:val="008D5121"/>
    <w:rsid w:val="008E0BA5"/>
    <w:rsid w:val="008E5256"/>
    <w:rsid w:val="00906B99"/>
    <w:rsid w:val="00930644"/>
    <w:rsid w:val="00945A9D"/>
    <w:rsid w:val="00970132"/>
    <w:rsid w:val="009B1E20"/>
    <w:rsid w:val="009B644D"/>
    <w:rsid w:val="009B718A"/>
    <w:rsid w:val="009C1523"/>
    <w:rsid w:val="009D15F5"/>
    <w:rsid w:val="009D5581"/>
    <w:rsid w:val="009F41DA"/>
    <w:rsid w:val="00A066F6"/>
    <w:rsid w:val="00A17F93"/>
    <w:rsid w:val="00A23ED7"/>
    <w:rsid w:val="00A32FFA"/>
    <w:rsid w:val="00A64BCB"/>
    <w:rsid w:val="00A701A7"/>
    <w:rsid w:val="00A7203B"/>
    <w:rsid w:val="00A7204A"/>
    <w:rsid w:val="00AA542E"/>
    <w:rsid w:val="00AB1652"/>
    <w:rsid w:val="00AB58EB"/>
    <w:rsid w:val="00AC72DC"/>
    <w:rsid w:val="00B16561"/>
    <w:rsid w:val="00B22B4E"/>
    <w:rsid w:val="00B3219B"/>
    <w:rsid w:val="00B4526B"/>
    <w:rsid w:val="00B70EF1"/>
    <w:rsid w:val="00B71087"/>
    <w:rsid w:val="00B7556E"/>
    <w:rsid w:val="00B77CA5"/>
    <w:rsid w:val="00BC4875"/>
    <w:rsid w:val="00BC5F66"/>
    <w:rsid w:val="00BC7500"/>
    <w:rsid w:val="00BD4DF5"/>
    <w:rsid w:val="00BE6248"/>
    <w:rsid w:val="00BF2879"/>
    <w:rsid w:val="00BF3B37"/>
    <w:rsid w:val="00C03821"/>
    <w:rsid w:val="00C13F5B"/>
    <w:rsid w:val="00C234C2"/>
    <w:rsid w:val="00C27284"/>
    <w:rsid w:val="00C3284E"/>
    <w:rsid w:val="00C3421C"/>
    <w:rsid w:val="00C34AE6"/>
    <w:rsid w:val="00C438C1"/>
    <w:rsid w:val="00C532FA"/>
    <w:rsid w:val="00C53AC3"/>
    <w:rsid w:val="00C55EB3"/>
    <w:rsid w:val="00C76D24"/>
    <w:rsid w:val="00C816DC"/>
    <w:rsid w:val="00C9460A"/>
    <w:rsid w:val="00CA3EBA"/>
    <w:rsid w:val="00CA43C6"/>
    <w:rsid w:val="00CA6114"/>
    <w:rsid w:val="00CD0754"/>
    <w:rsid w:val="00CD1587"/>
    <w:rsid w:val="00CE0A37"/>
    <w:rsid w:val="00CE2281"/>
    <w:rsid w:val="00CF0309"/>
    <w:rsid w:val="00D34A9E"/>
    <w:rsid w:val="00D66BE0"/>
    <w:rsid w:val="00D805DE"/>
    <w:rsid w:val="00D839BE"/>
    <w:rsid w:val="00DA2427"/>
    <w:rsid w:val="00DA2C8C"/>
    <w:rsid w:val="00DA3FBF"/>
    <w:rsid w:val="00DB04FD"/>
    <w:rsid w:val="00DB217C"/>
    <w:rsid w:val="00DB7024"/>
    <w:rsid w:val="00DC2C0E"/>
    <w:rsid w:val="00DC30A0"/>
    <w:rsid w:val="00DC5023"/>
    <w:rsid w:val="00DC51C0"/>
    <w:rsid w:val="00DD0A34"/>
    <w:rsid w:val="00DD1BA1"/>
    <w:rsid w:val="00DE20D8"/>
    <w:rsid w:val="00DE689A"/>
    <w:rsid w:val="00E03CF1"/>
    <w:rsid w:val="00E354B6"/>
    <w:rsid w:val="00E4691C"/>
    <w:rsid w:val="00E47228"/>
    <w:rsid w:val="00E50C51"/>
    <w:rsid w:val="00E5779B"/>
    <w:rsid w:val="00E84097"/>
    <w:rsid w:val="00E864A3"/>
    <w:rsid w:val="00E86EFE"/>
    <w:rsid w:val="00E95B3B"/>
    <w:rsid w:val="00EA6DF1"/>
    <w:rsid w:val="00ED2BFE"/>
    <w:rsid w:val="00EE1F9A"/>
    <w:rsid w:val="00EF5785"/>
    <w:rsid w:val="00F07EA9"/>
    <w:rsid w:val="00F15D5D"/>
    <w:rsid w:val="00F207F0"/>
    <w:rsid w:val="00F31238"/>
    <w:rsid w:val="00F31556"/>
    <w:rsid w:val="00F33C17"/>
    <w:rsid w:val="00F43839"/>
    <w:rsid w:val="00F95ED5"/>
    <w:rsid w:val="00FA7A52"/>
    <w:rsid w:val="00FF0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8A917"/>
  <w15:docId w15:val="{0DAF89FC-AED1-4F6E-A257-2CA07653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E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E2E"/>
    <w:rPr>
      <w:color w:val="0000FF"/>
      <w:u w:val="single"/>
    </w:rPr>
  </w:style>
  <w:style w:type="paragraph" w:customStyle="1" w:styleId="Body">
    <w:name w:val="Body"/>
    <w:basedOn w:val="Normal"/>
    <w:rsid w:val="006E0E2E"/>
    <w:pPr>
      <w:spacing w:after="120"/>
    </w:pPr>
    <w:rPr>
      <w:rFonts w:ascii="Arial" w:hAnsi="Arial" w:cs="Arial"/>
      <w:sz w:val="20"/>
      <w:szCs w:val="20"/>
      <w:lang w:eastAsia="en-AU"/>
    </w:rPr>
  </w:style>
  <w:style w:type="paragraph" w:customStyle="1" w:styleId="Party2">
    <w:name w:val="Party 2"/>
    <w:basedOn w:val="Normal"/>
    <w:next w:val="Normal"/>
    <w:semiHidden/>
    <w:locked/>
    <w:rsid w:val="006E0E2E"/>
    <w:pPr>
      <w:spacing w:after="120"/>
    </w:pPr>
    <w:rPr>
      <w:rFonts w:ascii="Arial" w:eastAsia="Times New Roman" w:hAnsi="Arial" w:cs="Times New Roman"/>
      <w:b/>
      <w:sz w:val="18"/>
      <w:szCs w:val="20"/>
      <w:lang w:eastAsia="en-AU"/>
    </w:rPr>
  </w:style>
  <w:style w:type="table" w:styleId="TableGrid">
    <w:name w:val="Table Grid"/>
    <w:basedOn w:val="TableNormal"/>
    <w:uiPriority w:val="59"/>
    <w:rsid w:val="00C5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B27"/>
    <w:pPr>
      <w:tabs>
        <w:tab w:val="center" w:pos="4513"/>
        <w:tab w:val="right" w:pos="9026"/>
      </w:tabs>
    </w:pPr>
  </w:style>
  <w:style w:type="character" w:customStyle="1" w:styleId="HeaderChar">
    <w:name w:val="Header Char"/>
    <w:basedOn w:val="DefaultParagraphFont"/>
    <w:link w:val="Header"/>
    <w:uiPriority w:val="99"/>
    <w:rsid w:val="00794B27"/>
    <w:rPr>
      <w:rFonts w:ascii="Calibri" w:hAnsi="Calibri" w:cs="Calibri"/>
    </w:rPr>
  </w:style>
  <w:style w:type="paragraph" w:styleId="Footer">
    <w:name w:val="footer"/>
    <w:basedOn w:val="Normal"/>
    <w:link w:val="FooterChar"/>
    <w:unhideWhenUsed/>
    <w:rsid w:val="00794B27"/>
    <w:pPr>
      <w:tabs>
        <w:tab w:val="center" w:pos="4513"/>
        <w:tab w:val="right" w:pos="9026"/>
      </w:tabs>
    </w:pPr>
  </w:style>
  <w:style w:type="character" w:customStyle="1" w:styleId="FooterChar">
    <w:name w:val="Footer Char"/>
    <w:basedOn w:val="DefaultParagraphFont"/>
    <w:link w:val="Footer"/>
    <w:uiPriority w:val="99"/>
    <w:rsid w:val="00794B27"/>
    <w:rPr>
      <w:rFonts w:ascii="Calibri" w:hAnsi="Calibri" w:cs="Calibri"/>
    </w:rPr>
  </w:style>
  <w:style w:type="paragraph" w:styleId="ListParagraph">
    <w:name w:val="List Paragraph"/>
    <w:basedOn w:val="Normal"/>
    <w:uiPriority w:val="34"/>
    <w:qFormat/>
    <w:rsid w:val="00F33C17"/>
    <w:pPr>
      <w:ind w:left="720"/>
      <w:contextualSpacing/>
    </w:pPr>
    <w:rPr>
      <w:rFonts w:asciiTheme="minorHAnsi" w:eastAsiaTheme="minorEastAsia" w:hAnsiTheme="minorHAnsi" w:cstheme="minorBidi"/>
      <w:sz w:val="24"/>
      <w:szCs w:val="24"/>
      <w:lang w:val="en-US"/>
    </w:rPr>
  </w:style>
  <w:style w:type="paragraph" w:customStyle="1" w:styleId="heading1">
    <w:name w:val="heading1"/>
    <w:basedOn w:val="Normal"/>
    <w:rsid w:val="00DE20D8"/>
    <w:pPr>
      <w:spacing w:before="120" w:after="60"/>
      <w:jc w:val="both"/>
    </w:pPr>
    <w:rPr>
      <w:rFonts w:ascii="Times New Roman" w:eastAsia="Times New Roman" w:hAnsi="Times New Roman" w:cs="Times New Roman"/>
      <w:b/>
      <w:i/>
      <w:sz w:val="24"/>
      <w:szCs w:val="20"/>
    </w:rPr>
  </w:style>
  <w:style w:type="paragraph" w:customStyle="1" w:styleId="bullet1">
    <w:name w:val="bullet1"/>
    <w:basedOn w:val="Normal"/>
    <w:rsid w:val="00DE20D8"/>
    <w:pPr>
      <w:spacing w:before="40" w:after="40"/>
      <w:ind w:left="709" w:hanging="709"/>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1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4420">
      <w:bodyDiv w:val="1"/>
      <w:marLeft w:val="0"/>
      <w:marRight w:val="0"/>
      <w:marTop w:val="0"/>
      <w:marBottom w:val="0"/>
      <w:divBdr>
        <w:top w:val="none" w:sz="0" w:space="0" w:color="auto"/>
        <w:left w:val="none" w:sz="0" w:space="0" w:color="auto"/>
        <w:bottom w:val="none" w:sz="0" w:space="0" w:color="auto"/>
        <w:right w:val="none" w:sz="0" w:space="0" w:color="auto"/>
      </w:divBdr>
    </w:div>
    <w:div w:id="627705959">
      <w:bodyDiv w:val="1"/>
      <w:marLeft w:val="0"/>
      <w:marRight w:val="0"/>
      <w:marTop w:val="0"/>
      <w:marBottom w:val="0"/>
      <w:divBdr>
        <w:top w:val="none" w:sz="0" w:space="0" w:color="auto"/>
        <w:left w:val="none" w:sz="0" w:space="0" w:color="auto"/>
        <w:bottom w:val="none" w:sz="0" w:space="0" w:color="auto"/>
        <w:right w:val="none" w:sz="0" w:space="0" w:color="auto"/>
      </w:divBdr>
    </w:div>
    <w:div w:id="1580794841">
      <w:bodyDiv w:val="1"/>
      <w:marLeft w:val="0"/>
      <w:marRight w:val="0"/>
      <w:marTop w:val="0"/>
      <w:marBottom w:val="0"/>
      <w:divBdr>
        <w:top w:val="none" w:sz="0" w:space="0" w:color="auto"/>
        <w:left w:val="none" w:sz="0" w:space="0" w:color="auto"/>
        <w:bottom w:val="none" w:sz="0" w:space="0" w:color="auto"/>
        <w:right w:val="none" w:sz="0" w:space="0" w:color="auto"/>
      </w:divBdr>
    </w:div>
    <w:div w:id="1592854514">
      <w:bodyDiv w:val="1"/>
      <w:marLeft w:val="0"/>
      <w:marRight w:val="0"/>
      <w:marTop w:val="0"/>
      <w:marBottom w:val="0"/>
      <w:divBdr>
        <w:top w:val="none" w:sz="0" w:space="0" w:color="auto"/>
        <w:left w:val="none" w:sz="0" w:space="0" w:color="auto"/>
        <w:bottom w:val="none" w:sz="0" w:space="0" w:color="auto"/>
        <w:right w:val="none" w:sz="0" w:space="0" w:color="auto"/>
      </w:divBdr>
    </w:div>
    <w:div w:id="17953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eningaustralia.sharepoint.com/people-culture/Transition%20Program%20Information/Greening%20Australia%20Classification%20Leve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Renay Gamble</dc:creator>
  <cp:lastModifiedBy>David Timmel</cp:lastModifiedBy>
  <cp:revision>4</cp:revision>
  <dcterms:created xsi:type="dcterms:W3CDTF">2018-03-27T02:31:00Z</dcterms:created>
  <dcterms:modified xsi:type="dcterms:W3CDTF">2018-04-05T03:03:00Z</dcterms:modified>
</cp:coreProperties>
</file>